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A6" w:rsidRPr="005409A6" w:rsidRDefault="005409A6" w:rsidP="005409A6">
      <w:pPr>
        <w:jc w:val="right"/>
      </w:pPr>
      <w:r w:rsidRPr="005409A6">
        <w:t xml:space="preserve">Приложение </w:t>
      </w:r>
    </w:p>
    <w:p w:rsidR="005409A6" w:rsidRPr="005409A6" w:rsidRDefault="005409A6" w:rsidP="005409A6">
      <w:pPr>
        <w:jc w:val="right"/>
      </w:pPr>
      <w:r>
        <w:t>к</w:t>
      </w:r>
      <w:r w:rsidRPr="005409A6">
        <w:t xml:space="preserve"> решению Думы</w:t>
      </w:r>
    </w:p>
    <w:p w:rsidR="005409A6" w:rsidRPr="005409A6" w:rsidRDefault="005409A6" w:rsidP="005409A6">
      <w:pPr>
        <w:jc w:val="right"/>
      </w:pPr>
      <w:r>
        <w:t>г</w:t>
      </w:r>
      <w:r w:rsidRPr="005409A6">
        <w:t>ородского округа</w:t>
      </w:r>
    </w:p>
    <w:p w:rsidR="005409A6" w:rsidRPr="005409A6" w:rsidRDefault="005409A6" w:rsidP="005409A6">
      <w:pPr>
        <w:jc w:val="right"/>
      </w:pPr>
      <w:r>
        <w:t>о</w:t>
      </w:r>
      <w:r w:rsidRPr="005409A6">
        <w:t>т 11.02.2026 года № 50/7</w:t>
      </w:r>
    </w:p>
    <w:p w:rsidR="005409A6" w:rsidRDefault="005409A6" w:rsidP="00BB79F6">
      <w:pPr>
        <w:jc w:val="center"/>
        <w:rPr>
          <w:b/>
        </w:rPr>
      </w:pPr>
    </w:p>
    <w:p w:rsidR="00BB79F6" w:rsidRPr="005409A6" w:rsidRDefault="00BB79F6" w:rsidP="00BB79F6">
      <w:pPr>
        <w:jc w:val="center"/>
        <w:rPr>
          <w:b/>
        </w:rPr>
      </w:pPr>
      <w:proofErr w:type="gramStart"/>
      <w:r w:rsidRPr="005409A6">
        <w:rPr>
          <w:b/>
        </w:rPr>
        <w:t>О  Т</w:t>
      </w:r>
      <w:proofErr w:type="gramEnd"/>
      <w:r w:rsidRPr="005409A6">
        <w:rPr>
          <w:b/>
        </w:rPr>
        <w:t xml:space="preserve">  Ч  Ё  Т</w:t>
      </w:r>
    </w:p>
    <w:p w:rsidR="00BB79F6" w:rsidRPr="005409A6" w:rsidRDefault="00BB79F6" w:rsidP="00BB79F6">
      <w:pPr>
        <w:jc w:val="center"/>
        <w:rPr>
          <w:b/>
        </w:rPr>
      </w:pPr>
      <w:r w:rsidRPr="005409A6">
        <w:rPr>
          <w:b/>
        </w:rPr>
        <w:t xml:space="preserve">о работе Контрольного органа городского </w:t>
      </w:r>
      <w:proofErr w:type="gramStart"/>
      <w:r w:rsidRPr="005409A6">
        <w:rPr>
          <w:b/>
        </w:rPr>
        <w:t>округа</w:t>
      </w:r>
      <w:proofErr w:type="gramEnd"/>
      <w:r w:rsidRPr="005409A6">
        <w:rPr>
          <w:b/>
        </w:rPr>
        <w:t xml:space="preserve"> ЗАТО Свободный в </w:t>
      </w:r>
      <w:r w:rsidR="009C5BC1" w:rsidRPr="005409A6">
        <w:rPr>
          <w:b/>
        </w:rPr>
        <w:t>2025</w:t>
      </w:r>
      <w:r w:rsidRPr="005409A6">
        <w:rPr>
          <w:b/>
        </w:rPr>
        <w:t xml:space="preserve"> году</w:t>
      </w:r>
    </w:p>
    <w:p w:rsidR="00BB79F6" w:rsidRPr="005409A6" w:rsidRDefault="00BB79F6" w:rsidP="00BB79F6">
      <w:pPr>
        <w:jc w:val="center"/>
        <w:rPr>
          <w:b/>
        </w:rPr>
      </w:pPr>
    </w:p>
    <w:p w:rsidR="00BB79F6" w:rsidRPr="005409A6" w:rsidRDefault="00BB79F6" w:rsidP="004A6E24">
      <w:pPr>
        <w:pStyle w:val="a3"/>
        <w:numPr>
          <w:ilvl w:val="0"/>
          <w:numId w:val="1"/>
        </w:numPr>
        <w:tabs>
          <w:tab w:val="left" w:pos="3420"/>
        </w:tabs>
        <w:spacing w:before="0" w:beforeAutospacing="0" w:after="0" w:afterAutospacing="0"/>
        <w:ind w:left="0" w:firstLine="709"/>
        <w:jc w:val="both"/>
      </w:pPr>
      <w:r w:rsidRPr="005409A6">
        <w:rPr>
          <w:b/>
          <w:bCs/>
        </w:rPr>
        <w:t>Вводные положения.</w:t>
      </w:r>
    </w:p>
    <w:p w:rsidR="00BB79F6" w:rsidRPr="005409A6" w:rsidRDefault="00BB79F6" w:rsidP="00BB79F6">
      <w:pPr>
        <w:pStyle w:val="a3"/>
        <w:spacing w:before="0" w:beforeAutospacing="0" w:after="0" w:afterAutospacing="0"/>
        <w:ind w:firstLine="709"/>
        <w:jc w:val="both"/>
      </w:pPr>
      <w:r w:rsidRPr="005409A6">
        <w:t xml:space="preserve">Компетенция Контрольного органа городского </w:t>
      </w:r>
      <w:proofErr w:type="gramStart"/>
      <w:r w:rsidRPr="005409A6">
        <w:t>округа</w:t>
      </w:r>
      <w:proofErr w:type="gramEnd"/>
      <w:r w:rsidRPr="005409A6">
        <w:t xml:space="preserve"> ЗАТО Свободный (далее – Контрольный орган) определена следующими документами:</w:t>
      </w:r>
    </w:p>
    <w:p w:rsidR="00BB79F6" w:rsidRPr="005409A6" w:rsidRDefault="00BB79F6" w:rsidP="00BB79F6">
      <w:pPr>
        <w:pStyle w:val="a3"/>
        <w:spacing w:before="0" w:beforeAutospacing="0" w:after="0" w:afterAutospacing="0"/>
        <w:ind w:firstLine="709"/>
        <w:jc w:val="both"/>
      </w:pPr>
      <w:r w:rsidRPr="005409A6">
        <w:t>- Бюджетным кодексом Российской Федерации;</w:t>
      </w:r>
    </w:p>
    <w:p w:rsidR="00BB79F6" w:rsidRPr="005409A6" w:rsidRDefault="00BB79F6" w:rsidP="00BB79F6">
      <w:pPr>
        <w:pStyle w:val="a3"/>
        <w:spacing w:before="0" w:beforeAutospacing="0" w:after="0" w:afterAutospacing="0"/>
        <w:ind w:firstLine="709"/>
        <w:jc w:val="both"/>
      </w:pPr>
      <w:r w:rsidRPr="005409A6">
        <w:t xml:space="preserve">- </w:t>
      </w:r>
      <w:r w:rsidR="00B21C34" w:rsidRPr="005409A6">
        <w:t>Федеральным законом от 20.03.2025 № 33-ФЗ «Об общих принципах организации местного самоуправления в единой системе публичной власти»</w:t>
      </w:r>
      <w:r w:rsidR="00342D18" w:rsidRPr="005409A6">
        <w:t xml:space="preserve"> (далее – № 33-ФЗ)</w:t>
      </w:r>
      <w:r w:rsidRPr="005409A6">
        <w:t>;</w:t>
      </w:r>
    </w:p>
    <w:p w:rsidR="00BB79F6" w:rsidRPr="005409A6" w:rsidRDefault="00BB79F6" w:rsidP="00BB79F6">
      <w:pPr>
        <w:pStyle w:val="a3"/>
        <w:spacing w:before="0" w:beforeAutospacing="0" w:after="0" w:afterAutospacing="0"/>
        <w:ind w:firstLine="709"/>
        <w:jc w:val="both"/>
      </w:pPr>
      <w:r w:rsidRPr="005409A6">
        <w:t>-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BB79F6" w:rsidRPr="005409A6" w:rsidRDefault="00BB79F6" w:rsidP="00BB79F6">
      <w:pPr>
        <w:pStyle w:val="a3"/>
        <w:spacing w:before="0" w:beforeAutospacing="0" w:after="0" w:afterAutospacing="0"/>
        <w:ind w:firstLine="709"/>
        <w:jc w:val="both"/>
      </w:pPr>
      <w:r w:rsidRPr="005409A6">
        <w:t xml:space="preserve">- Законом Свердловской области от 12.07.2011 года № 62-ОЗ «О </w:t>
      </w:r>
      <w:r w:rsidR="00342D18" w:rsidRPr="005409A6">
        <w:t>С</w:t>
      </w:r>
      <w:r w:rsidRPr="005409A6">
        <w:t>четной палате Свердловской области и контрольно-счетных органах муниципальных образований, расположенных на территории Свердловской области»;</w:t>
      </w:r>
    </w:p>
    <w:p w:rsidR="00BB79F6" w:rsidRPr="005409A6" w:rsidRDefault="00BB79F6" w:rsidP="00BB79F6">
      <w:pPr>
        <w:pStyle w:val="a3"/>
        <w:spacing w:before="0" w:beforeAutospacing="0" w:after="0" w:afterAutospacing="0"/>
        <w:ind w:firstLine="709"/>
        <w:jc w:val="both"/>
      </w:pPr>
      <w:r w:rsidRPr="005409A6">
        <w:t xml:space="preserve">- Уставом городского </w:t>
      </w:r>
      <w:proofErr w:type="gramStart"/>
      <w:r w:rsidRPr="005409A6">
        <w:t>округа</w:t>
      </w:r>
      <w:proofErr w:type="gramEnd"/>
      <w:r w:rsidRPr="005409A6">
        <w:t xml:space="preserve"> ЗАТО Свободный (д</w:t>
      </w:r>
      <w:r w:rsidR="00024D94" w:rsidRPr="005409A6">
        <w:t>алее - Устав городского округа);</w:t>
      </w:r>
    </w:p>
    <w:p w:rsidR="00BB79F6" w:rsidRPr="005409A6" w:rsidRDefault="00BB79F6" w:rsidP="00BB79F6">
      <w:pPr>
        <w:pStyle w:val="a3"/>
        <w:spacing w:before="0" w:beforeAutospacing="0" w:after="0" w:afterAutospacing="0"/>
        <w:ind w:firstLine="709"/>
        <w:jc w:val="both"/>
      </w:pPr>
      <w:r w:rsidRPr="005409A6">
        <w:t xml:space="preserve">- Положением «О бюджетном процессе в городском </w:t>
      </w:r>
      <w:proofErr w:type="gramStart"/>
      <w:r w:rsidRPr="005409A6">
        <w:t>округе</w:t>
      </w:r>
      <w:proofErr w:type="gramEnd"/>
      <w:r w:rsidRPr="005409A6">
        <w:t xml:space="preserve"> ЗАТО Свободный</w:t>
      </w:r>
      <w:r w:rsidR="00D77312" w:rsidRPr="005409A6">
        <w:t xml:space="preserve"> Свердловской области</w:t>
      </w:r>
      <w:r w:rsidRPr="005409A6">
        <w:t xml:space="preserve">» (далее – Положение о бюджетном процессе), утвержденным решением Думы городского округа от </w:t>
      </w:r>
      <w:r w:rsidR="00D77312" w:rsidRPr="005409A6">
        <w:t>23.03</w:t>
      </w:r>
      <w:r w:rsidRPr="005409A6">
        <w:t>.20</w:t>
      </w:r>
      <w:r w:rsidR="00D77312" w:rsidRPr="005409A6">
        <w:t>22</w:t>
      </w:r>
      <w:r w:rsidRPr="005409A6">
        <w:t xml:space="preserve"> г. № </w:t>
      </w:r>
      <w:r w:rsidR="00D77312" w:rsidRPr="005409A6">
        <w:t>10</w:t>
      </w:r>
      <w:r w:rsidRPr="005409A6">
        <w:t>/8;</w:t>
      </w:r>
    </w:p>
    <w:p w:rsidR="00BB79F6" w:rsidRPr="005409A6" w:rsidRDefault="00BB79F6" w:rsidP="00BB79F6">
      <w:pPr>
        <w:pStyle w:val="a3"/>
        <w:spacing w:before="0" w:beforeAutospacing="0" w:after="0" w:afterAutospacing="0"/>
        <w:ind w:firstLine="709"/>
        <w:jc w:val="both"/>
      </w:pPr>
      <w:r w:rsidRPr="005409A6">
        <w:t xml:space="preserve">- Положением «О Контрольном органе городского </w:t>
      </w:r>
      <w:proofErr w:type="gramStart"/>
      <w:r w:rsidRPr="005409A6">
        <w:t>округа</w:t>
      </w:r>
      <w:proofErr w:type="gramEnd"/>
      <w:r w:rsidRPr="005409A6">
        <w:t xml:space="preserve"> ЗАТО Свободный</w:t>
      </w:r>
      <w:r w:rsidR="009A136E" w:rsidRPr="005409A6">
        <w:t xml:space="preserve"> Свердловской области</w:t>
      </w:r>
      <w:r w:rsidRPr="005409A6">
        <w:t>», утвержденным решением Думы городского округа от 2</w:t>
      </w:r>
      <w:r w:rsidR="009A136E" w:rsidRPr="005409A6">
        <w:t xml:space="preserve">6.01.2022 </w:t>
      </w:r>
      <w:r w:rsidRPr="005409A6">
        <w:t xml:space="preserve">года № </w:t>
      </w:r>
      <w:r w:rsidR="009A136E" w:rsidRPr="005409A6">
        <w:t>5</w:t>
      </w:r>
      <w:r w:rsidRPr="005409A6">
        <w:t>/9 (далее - Положение о Контрольном органе);</w:t>
      </w:r>
    </w:p>
    <w:p w:rsidR="00BB79F6" w:rsidRPr="005409A6" w:rsidRDefault="00BB79F6" w:rsidP="00BB79F6">
      <w:pPr>
        <w:pStyle w:val="a3"/>
        <w:spacing w:before="0" w:beforeAutospacing="0" w:after="0" w:afterAutospacing="0"/>
        <w:ind w:firstLine="709"/>
        <w:jc w:val="both"/>
      </w:pPr>
      <w:r w:rsidRPr="005409A6">
        <w:t xml:space="preserve">- Стандартом организации деятельности внешнего муниципального финансового контроля «Подготовка отчета о деятельности контрольного органа городского </w:t>
      </w:r>
      <w:proofErr w:type="gramStart"/>
      <w:r w:rsidRPr="005409A6">
        <w:t>округа</w:t>
      </w:r>
      <w:proofErr w:type="gramEnd"/>
      <w:r w:rsidRPr="005409A6">
        <w:t xml:space="preserve"> ЗАТО Свободный», утвержденным председателем Контрольного органа от 15.02.2016 года № 12 (далее – Стандарт).</w:t>
      </w:r>
    </w:p>
    <w:p w:rsidR="005409A6" w:rsidRDefault="00BB79F6" w:rsidP="00BB79F6">
      <w:pPr>
        <w:pStyle w:val="a3"/>
        <w:spacing w:before="0" w:beforeAutospacing="0" w:after="0" w:afterAutospacing="0"/>
        <w:ind w:firstLine="709"/>
        <w:jc w:val="both"/>
      </w:pPr>
      <w:r w:rsidRPr="005409A6">
        <w:t xml:space="preserve">В соответствии со статьёй </w:t>
      </w:r>
      <w:r w:rsidR="00024D94" w:rsidRPr="005409A6">
        <w:t>24</w:t>
      </w:r>
      <w:r w:rsidRPr="005409A6">
        <w:t xml:space="preserve"> </w:t>
      </w:r>
      <w:r w:rsidR="00024D94" w:rsidRPr="005409A6">
        <w:t>№ 33-ФЗ</w:t>
      </w:r>
      <w:r w:rsidRPr="005409A6">
        <w:t xml:space="preserve">, статьёй 3 Федерального закона от 07.02.2011 года </w:t>
      </w:r>
    </w:p>
    <w:p w:rsidR="00BB79F6" w:rsidRPr="005409A6" w:rsidRDefault="00BB79F6" w:rsidP="005409A6">
      <w:pPr>
        <w:pStyle w:val="a3"/>
        <w:spacing w:before="0" w:beforeAutospacing="0" w:after="0" w:afterAutospacing="0"/>
        <w:jc w:val="both"/>
      </w:pPr>
      <w:r w:rsidRPr="005409A6">
        <w:t>№ 6-ФЗ и статьёй 31 Устава городского округа: Контрольный орган является постоянно действующим органом местного самоуправления, уполномоченным в области внешнего муниципального финансового контроля, формируемым Думой городского округа и ей подотчетным.</w:t>
      </w:r>
    </w:p>
    <w:p w:rsidR="00BB79F6" w:rsidRPr="005409A6" w:rsidRDefault="00BB79F6" w:rsidP="00BB79F6">
      <w:pPr>
        <w:pStyle w:val="a3"/>
        <w:spacing w:before="0" w:beforeAutospacing="0" w:after="0" w:afterAutospacing="0"/>
        <w:ind w:firstLine="709"/>
        <w:jc w:val="both"/>
      </w:pPr>
      <w:r w:rsidRPr="005409A6">
        <w:t xml:space="preserve">В соответствии со статьями 152, 157 Бюджетного кодекса Российской Федерации, </w:t>
      </w:r>
      <w:r w:rsidR="009E2309" w:rsidRPr="005409A6">
        <w:t xml:space="preserve">статьей 4, пунктом 4 </w:t>
      </w:r>
      <w:r w:rsidRPr="005409A6">
        <w:t>статьи 5 Положения о бюджетном процессе – Контрольный орган является участником бюджетного процесса, обладающим бюджетными полномочиями.</w:t>
      </w:r>
    </w:p>
    <w:p w:rsidR="00BB79F6" w:rsidRPr="005409A6" w:rsidRDefault="00BB79F6" w:rsidP="00BB79F6">
      <w:pPr>
        <w:pStyle w:val="a3"/>
        <w:spacing w:before="0" w:beforeAutospacing="0" w:after="0" w:afterAutospacing="0"/>
        <w:ind w:firstLine="709"/>
        <w:jc w:val="both"/>
      </w:pPr>
      <w:r w:rsidRPr="005409A6">
        <w:t>Внешний муниципальный финансовый контроль осуществляется Контрольным органом в форме контрольных и экспертно-аналитических мероприятий и обеспечивает единую систему финансового контроля, которая предусматривает: предварительный и последующий контроль за исполнением местного бюджета.</w:t>
      </w:r>
    </w:p>
    <w:p w:rsidR="00BB79F6" w:rsidRPr="005409A6" w:rsidRDefault="00BB79F6" w:rsidP="00BB79F6">
      <w:pPr>
        <w:pStyle w:val="a3"/>
        <w:spacing w:before="0" w:beforeAutospacing="0" w:after="0" w:afterAutospacing="0"/>
        <w:ind w:firstLine="709"/>
        <w:jc w:val="both"/>
      </w:pPr>
    </w:p>
    <w:p w:rsidR="00BB79F6" w:rsidRPr="005409A6" w:rsidRDefault="00BB79F6" w:rsidP="00BB79F6">
      <w:pPr>
        <w:pStyle w:val="a3"/>
        <w:numPr>
          <w:ilvl w:val="0"/>
          <w:numId w:val="1"/>
        </w:numPr>
        <w:tabs>
          <w:tab w:val="clear" w:pos="720"/>
          <w:tab w:val="num" w:pos="180"/>
        </w:tabs>
        <w:spacing w:before="0" w:beforeAutospacing="0" w:after="0" w:afterAutospacing="0"/>
        <w:ind w:left="0" w:firstLine="0"/>
        <w:jc w:val="center"/>
        <w:rPr>
          <w:b/>
          <w:bCs/>
        </w:rPr>
      </w:pPr>
      <w:r w:rsidRPr="005409A6">
        <w:rPr>
          <w:b/>
          <w:bCs/>
        </w:rPr>
        <w:t>Основные направления деятельности Контрольного органа в 202</w:t>
      </w:r>
      <w:r w:rsidR="00342D18" w:rsidRPr="005409A6">
        <w:rPr>
          <w:b/>
          <w:bCs/>
        </w:rPr>
        <w:t>5</w:t>
      </w:r>
      <w:r w:rsidRPr="005409A6">
        <w:rPr>
          <w:b/>
          <w:bCs/>
        </w:rPr>
        <w:t xml:space="preserve"> году.</w:t>
      </w:r>
    </w:p>
    <w:p w:rsidR="00BB79F6" w:rsidRPr="005409A6" w:rsidRDefault="00BB79F6" w:rsidP="00BB79F6">
      <w:pPr>
        <w:pStyle w:val="a3"/>
        <w:spacing w:before="0" w:beforeAutospacing="0" w:after="0" w:afterAutospacing="0"/>
        <w:jc w:val="center"/>
        <w:rPr>
          <w:b/>
          <w:bCs/>
        </w:rPr>
      </w:pPr>
      <w:r w:rsidRPr="005409A6">
        <w:rPr>
          <w:b/>
          <w:bCs/>
        </w:rPr>
        <w:t>Итоги работы контрольной и экспертно-аналитической деятельности.</w:t>
      </w:r>
    </w:p>
    <w:p w:rsidR="00BB79F6" w:rsidRPr="005409A6" w:rsidRDefault="00BB79F6" w:rsidP="00BB79F6">
      <w:pPr>
        <w:pStyle w:val="a3"/>
        <w:spacing w:before="0" w:beforeAutospacing="0" w:after="0" w:afterAutospacing="0"/>
        <w:ind w:firstLine="709"/>
        <w:jc w:val="center"/>
        <w:rPr>
          <w:b/>
          <w:bCs/>
        </w:rPr>
      </w:pPr>
    </w:p>
    <w:p w:rsidR="00BB79F6" w:rsidRPr="005409A6" w:rsidRDefault="00BB79F6" w:rsidP="00BB79F6">
      <w:pPr>
        <w:autoSpaceDE w:val="0"/>
        <w:autoSpaceDN w:val="0"/>
        <w:adjustRightInd w:val="0"/>
        <w:ind w:firstLine="709"/>
        <w:jc w:val="both"/>
        <w:outlineLvl w:val="1"/>
      </w:pPr>
      <w:r w:rsidRPr="005409A6">
        <w:t>В 202</w:t>
      </w:r>
      <w:r w:rsidR="00342D18" w:rsidRPr="005409A6">
        <w:t>5</w:t>
      </w:r>
      <w:r w:rsidRPr="005409A6">
        <w:t xml:space="preserve"> году Контрольный орган строил свою работу в соответствии с Планом работы Контрольного органа на 202</w:t>
      </w:r>
      <w:r w:rsidR="00342D18" w:rsidRPr="005409A6">
        <w:t>5</w:t>
      </w:r>
      <w:r w:rsidRPr="005409A6">
        <w:t xml:space="preserve"> год, утвержденным распоряжением председателя Контрольного органа от </w:t>
      </w:r>
      <w:r w:rsidR="00342D18" w:rsidRPr="005409A6">
        <w:t>19</w:t>
      </w:r>
      <w:r w:rsidRPr="005409A6">
        <w:t>.12.202</w:t>
      </w:r>
      <w:r w:rsidR="00342D18" w:rsidRPr="005409A6">
        <w:t>5</w:t>
      </w:r>
      <w:r w:rsidRPr="005409A6">
        <w:t>г. № 5</w:t>
      </w:r>
      <w:r w:rsidR="00D4240C" w:rsidRPr="005409A6">
        <w:t>0</w:t>
      </w:r>
      <w:r w:rsidRPr="005409A6">
        <w:t xml:space="preserve"> (в редакции от </w:t>
      </w:r>
      <w:r w:rsidR="00342D18" w:rsidRPr="005409A6">
        <w:t>21.03.2025</w:t>
      </w:r>
      <w:r w:rsidRPr="005409A6">
        <w:t xml:space="preserve"> № </w:t>
      </w:r>
      <w:r w:rsidR="00342D18" w:rsidRPr="005409A6">
        <w:t>10</w:t>
      </w:r>
      <w:r w:rsidRPr="005409A6">
        <w:t>).</w:t>
      </w:r>
    </w:p>
    <w:p w:rsidR="000D18F4" w:rsidRPr="005409A6" w:rsidRDefault="000D18F4" w:rsidP="000D18F4">
      <w:pPr>
        <w:ind w:firstLine="709"/>
        <w:jc w:val="both"/>
      </w:pPr>
      <w:r w:rsidRPr="005409A6">
        <w:t>В 202</w:t>
      </w:r>
      <w:r w:rsidR="005A0803" w:rsidRPr="005409A6">
        <w:t>5</w:t>
      </w:r>
      <w:r w:rsidRPr="005409A6">
        <w:t xml:space="preserve"> году проведены следующие контрольные мероприятия:</w:t>
      </w:r>
    </w:p>
    <w:p w:rsidR="00D4240C" w:rsidRPr="005409A6" w:rsidRDefault="00D4240C" w:rsidP="00D4240C">
      <w:pPr>
        <w:ind w:firstLine="709"/>
        <w:jc w:val="both"/>
      </w:pPr>
      <w:r w:rsidRPr="005409A6">
        <w:t>1) Внешняя проверка отчета об исполнении бюджета городского округа за 202</w:t>
      </w:r>
      <w:r w:rsidR="005A0803" w:rsidRPr="005409A6">
        <w:t>4</w:t>
      </w:r>
      <w:r w:rsidRPr="005409A6">
        <w:t xml:space="preserve"> год;</w:t>
      </w:r>
    </w:p>
    <w:p w:rsidR="00D4240C" w:rsidRPr="005409A6" w:rsidRDefault="00D4240C" w:rsidP="00B44888">
      <w:pPr>
        <w:ind w:firstLine="709"/>
        <w:jc w:val="both"/>
      </w:pPr>
      <w:r w:rsidRPr="005409A6">
        <w:lastRenderedPageBreak/>
        <w:t>2) Внешняя проверка бюджетной отчетности за 202</w:t>
      </w:r>
      <w:r w:rsidR="005A0803" w:rsidRPr="005409A6">
        <w:t>4</w:t>
      </w:r>
      <w:r w:rsidRPr="005409A6">
        <w:t xml:space="preserve"> год – главных администраторов доходов бюджета, главных распорядителей бюджетных средств, главного администратора источника финансирования дефицита бюджета - администрации городского округа, Думы городского округа, финансового отдела администрации городского округа и Контрольного органа;</w:t>
      </w:r>
    </w:p>
    <w:p w:rsidR="00D4240C" w:rsidRPr="005409A6" w:rsidRDefault="00D4240C" w:rsidP="00B44888">
      <w:pPr>
        <w:widowControl w:val="0"/>
        <w:autoSpaceDE w:val="0"/>
        <w:autoSpaceDN w:val="0"/>
        <w:adjustRightInd w:val="0"/>
        <w:ind w:firstLine="709"/>
        <w:jc w:val="both"/>
      </w:pPr>
      <w:r w:rsidRPr="005409A6">
        <w:t xml:space="preserve">3) </w:t>
      </w:r>
      <w:r w:rsidR="00600DE6" w:rsidRPr="005409A6">
        <w:t>«Проверка формирования и исполнения муниципального задания в 2024 году Муниципальным бюджетным учреждением дополнительного образования «Детско-юношеская спортивная школа»</w:t>
      </w:r>
      <w:r w:rsidRPr="005409A6">
        <w:t>;</w:t>
      </w:r>
    </w:p>
    <w:p w:rsidR="00D4240C" w:rsidRPr="005409A6" w:rsidRDefault="00D4240C" w:rsidP="00B44888">
      <w:pPr>
        <w:pStyle w:val="ConsPlusNormal"/>
        <w:ind w:firstLine="709"/>
        <w:jc w:val="both"/>
        <w:rPr>
          <w:szCs w:val="24"/>
        </w:rPr>
      </w:pPr>
      <w:r w:rsidRPr="005409A6">
        <w:rPr>
          <w:szCs w:val="24"/>
        </w:rPr>
        <w:t xml:space="preserve">4) </w:t>
      </w:r>
      <w:r w:rsidR="00600DE6" w:rsidRPr="005409A6">
        <w:rPr>
          <w:szCs w:val="24"/>
        </w:rPr>
        <w:t xml:space="preserve">«Проверка исполнения муниципального задания МБОУ «СШ № 25» за 2022 и 2023 годы в части оказания образовательного процесса </w:t>
      </w:r>
      <w:r w:rsidR="00B44888" w:rsidRPr="005409A6">
        <w:rPr>
          <w:szCs w:val="24"/>
        </w:rPr>
        <w:t>о</w:t>
      </w:r>
      <w:r w:rsidR="00600DE6" w:rsidRPr="005409A6">
        <w:rPr>
          <w:szCs w:val="24"/>
        </w:rPr>
        <w:t>бучающихся с ограниченными возможностями здоровья»;</w:t>
      </w:r>
    </w:p>
    <w:p w:rsidR="00D4240C" w:rsidRPr="005409A6" w:rsidRDefault="00D4240C" w:rsidP="00B44888">
      <w:pPr>
        <w:pStyle w:val="ConsPlusNormal"/>
        <w:ind w:firstLine="709"/>
        <w:jc w:val="both"/>
        <w:rPr>
          <w:szCs w:val="24"/>
        </w:rPr>
      </w:pPr>
      <w:r w:rsidRPr="005409A6">
        <w:rPr>
          <w:szCs w:val="24"/>
        </w:rPr>
        <w:t xml:space="preserve">5) </w:t>
      </w:r>
      <w:r w:rsidR="00600DE6" w:rsidRPr="005409A6">
        <w:rPr>
          <w:szCs w:val="24"/>
        </w:rPr>
        <w:t>«Оценка эффективности использования бюджетных средств, выделенных в 2024 году на выполнение работ по</w:t>
      </w:r>
      <w:r w:rsidR="00600DE6" w:rsidRPr="005409A6">
        <w:rPr>
          <w:szCs w:val="24"/>
          <w:shd w:val="clear" w:color="auto" w:fill="FFFFFF"/>
        </w:rPr>
        <w:t xml:space="preserve"> </w:t>
      </w:r>
      <w:r w:rsidR="00600DE6" w:rsidRPr="005409A6">
        <w:rPr>
          <w:bCs/>
          <w:szCs w:val="24"/>
        </w:rPr>
        <w:t xml:space="preserve">модернизации объекта водоподготовки на насосной станции третьего подъема городского </w:t>
      </w:r>
      <w:proofErr w:type="gramStart"/>
      <w:r w:rsidR="00600DE6" w:rsidRPr="005409A6">
        <w:rPr>
          <w:bCs/>
          <w:szCs w:val="24"/>
        </w:rPr>
        <w:t>округа</w:t>
      </w:r>
      <w:proofErr w:type="gramEnd"/>
      <w:r w:rsidR="00600DE6" w:rsidRPr="005409A6">
        <w:rPr>
          <w:bCs/>
          <w:szCs w:val="24"/>
        </w:rPr>
        <w:t xml:space="preserve"> ЗАТО Свободный Свердловской области с внедрением </w:t>
      </w:r>
      <w:proofErr w:type="spellStart"/>
      <w:r w:rsidR="00600DE6" w:rsidRPr="005409A6">
        <w:rPr>
          <w:bCs/>
          <w:szCs w:val="24"/>
        </w:rPr>
        <w:t>озоно</w:t>
      </w:r>
      <w:proofErr w:type="spellEnd"/>
      <w:r w:rsidR="00600DE6" w:rsidRPr="005409A6">
        <w:rPr>
          <w:bCs/>
          <w:szCs w:val="24"/>
        </w:rPr>
        <w:t>-сорбционной технологии (станция № 1, станция № 2, станция № 3)»</w:t>
      </w:r>
      <w:r w:rsidRPr="005409A6">
        <w:rPr>
          <w:szCs w:val="24"/>
        </w:rPr>
        <w:t>;</w:t>
      </w:r>
    </w:p>
    <w:p w:rsidR="00600DE6" w:rsidRPr="005409A6" w:rsidRDefault="00D4240C" w:rsidP="00B44888">
      <w:pPr>
        <w:ind w:firstLine="709"/>
        <w:jc w:val="both"/>
      </w:pPr>
      <w:r w:rsidRPr="005409A6">
        <w:t xml:space="preserve">6) </w:t>
      </w:r>
      <w:r w:rsidR="00600DE6" w:rsidRPr="005409A6">
        <w:t xml:space="preserve">«Проверка и анализ эффективности средств бюджета, выделенных в 2024 году на </w:t>
      </w:r>
      <w:r w:rsidR="00600DE6" w:rsidRPr="005409A6">
        <w:rPr>
          <w:shd w:val="clear" w:color="auto" w:fill="FFFFFF"/>
        </w:rPr>
        <w:t xml:space="preserve">обустройство территории, прилегающей к зоне отдыха по ул. </w:t>
      </w:r>
      <w:proofErr w:type="spellStart"/>
      <w:r w:rsidR="00600DE6" w:rsidRPr="005409A6">
        <w:rPr>
          <w:shd w:val="clear" w:color="auto" w:fill="FFFFFF"/>
        </w:rPr>
        <w:t>Карбышева</w:t>
      </w:r>
      <w:proofErr w:type="spellEnd"/>
      <w:r w:rsidR="00600DE6" w:rsidRPr="005409A6">
        <w:rPr>
          <w:shd w:val="clear" w:color="auto" w:fill="FFFFFF"/>
        </w:rPr>
        <w:t xml:space="preserve">, </w:t>
      </w:r>
      <w:proofErr w:type="spellStart"/>
      <w:r w:rsidR="00600DE6" w:rsidRPr="005409A6">
        <w:rPr>
          <w:shd w:val="clear" w:color="auto" w:fill="FFFFFF"/>
        </w:rPr>
        <w:t>пгт</w:t>
      </w:r>
      <w:proofErr w:type="spellEnd"/>
      <w:r w:rsidR="00600DE6" w:rsidRPr="005409A6">
        <w:rPr>
          <w:shd w:val="clear" w:color="auto" w:fill="FFFFFF"/>
        </w:rPr>
        <w:t>. Свободный, Свердловской области»;</w:t>
      </w:r>
    </w:p>
    <w:p w:rsidR="00600DE6" w:rsidRPr="005409A6" w:rsidRDefault="00600DE6" w:rsidP="00D4240C">
      <w:pPr>
        <w:ind w:firstLine="709"/>
        <w:jc w:val="both"/>
      </w:pPr>
      <w:r w:rsidRPr="005409A6">
        <w:t>7) «Аудит в сфере закупок товаров, работ, услуг при реализации в 2024 году контракта, заключенного для обеспечения муниципальных нужд, на выполнение работ</w:t>
      </w:r>
      <w:r w:rsidRPr="005409A6">
        <w:rPr>
          <w:shd w:val="clear" w:color="auto" w:fill="FFFFFF"/>
        </w:rPr>
        <w:t xml:space="preserve"> по благоустройству территории у многоквартирного дома с устройством игрового комплекса (</w:t>
      </w:r>
      <w:r w:rsidRPr="005409A6">
        <w:t xml:space="preserve">Российская Федерация, Свердловская область, </w:t>
      </w:r>
      <w:proofErr w:type="spellStart"/>
      <w:r w:rsidRPr="005409A6">
        <w:t>пгт</w:t>
      </w:r>
      <w:proofErr w:type="spellEnd"/>
      <w:r w:rsidRPr="005409A6">
        <w:t>. Свободный, ул. Ленина, д. 35)».</w:t>
      </w:r>
    </w:p>
    <w:p w:rsidR="00D4240C" w:rsidRPr="005409A6" w:rsidRDefault="00D4240C" w:rsidP="00D4240C">
      <w:pPr>
        <w:ind w:firstLine="709"/>
        <w:jc w:val="both"/>
      </w:pPr>
      <w:r w:rsidRPr="005409A6">
        <w:t xml:space="preserve">Было организовано 1 (одно) совместное проверочное мероприятие </w:t>
      </w:r>
      <w:r w:rsidR="00E702F4" w:rsidRPr="005409A6">
        <w:t xml:space="preserve">с </w:t>
      </w:r>
      <w:proofErr w:type="spellStart"/>
      <w:r w:rsidRPr="005409A6">
        <w:t>Верхнесалдинской</w:t>
      </w:r>
      <w:proofErr w:type="spellEnd"/>
      <w:r w:rsidRPr="005409A6">
        <w:t xml:space="preserve"> городской прокуратурой в</w:t>
      </w:r>
      <w:r w:rsidR="00DB300A" w:rsidRPr="005409A6">
        <w:t xml:space="preserve"> деятельности МБОУ «СШ № 25» в части выявления нарушений законодательства в сфере противодействия коррупции</w:t>
      </w:r>
      <w:r w:rsidR="00E90CE7" w:rsidRPr="005409A6">
        <w:t>, а также законности и правомерности расходования бюджетных средств по оплате труда ассистента в образовательной организации и надлежащее исполнение муниципального задания в части оказания услуг образовательного процесса обучающихся с ограниченными возможностями здоровья (исх. от 15.01.2025 № 02-27-2025).</w:t>
      </w:r>
    </w:p>
    <w:p w:rsidR="00D4240C" w:rsidRPr="005409A6" w:rsidRDefault="00D4240C" w:rsidP="00D4240C">
      <w:pPr>
        <w:ind w:firstLine="709"/>
        <w:jc w:val="both"/>
      </w:pPr>
      <w:r w:rsidRPr="005409A6">
        <w:t xml:space="preserve">По итогам проверок объем поступлений в бюджет городского округа от </w:t>
      </w:r>
      <w:r w:rsidR="0024153C" w:rsidRPr="005409A6">
        <w:t xml:space="preserve">денежных взысканий, </w:t>
      </w:r>
      <w:r w:rsidR="00AF0266" w:rsidRPr="005409A6">
        <w:t>налагаемых</w:t>
      </w:r>
      <w:r w:rsidR="0024153C" w:rsidRPr="005409A6">
        <w:t xml:space="preserve"> в возмещение ущерба, причиненного в результате незаконного или нецелевого использования бюджетных средств </w:t>
      </w:r>
      <w:r w:rsidRPr="005409A6">
        <w:t>(</w:t>
      </w:r>
      <w:r w:rsidR="00AF0266" w:rsidRPr="005409A6">
        <w:t>нарушение порядка и условий оплаты труда сотрудников</w:t>
      </w:r>
      <w:r w:rsidRPr="005409A6">
        <w:t>), в 202</w:t>
      </w:r>
      <w:r w:rsidR="00AF0266" w:rsidRPr="005409A6">
        <w:t>5</w:t>
      </w:r>
      <w:r w:rsidRPr="005409A6">
        <w:t xml:space="preserve"> году составил </w:t>
      </w:r>
      <w:r w:rsidR="00AF0266" w:rsidRPr="005409A6">
        <w:t>152,3</w:t>
      </w:r>
      <w:r w:rsidRPr="005409A6">
        <w:t xml:space="preserve"> тыс. руб. по сравнению с </w:t>
      </w:r>
      <w:r w:rsidR="00AF0266" w:rsidRPr="005409A6">
        <w:t>31,82</w:t>
      </w:r>
      <w:r w:rsidRPr="005409A6">
        <w:t xml:space="preserve"> тыс. руб. в 202</w:t>
      </w:r>
      <w:r w:rsidR="00AF0266" w:rsidRPr="005409A6">
        <w:t>4</w:t>
      </w:r>
      <w:r w:rsidRPr="005409A6">
        <w:t xml:space="preserve"> году (</w:t>
      </w:r>
      <w:r w:rsidR="00AF0266" w:rsidRPr="005409A6">
        <w:t>рост в 4,8 раза).</w:t>
      </w:r>
    </w:p>
    <w:p w:rsidR="00D4240C" w:rsidRPr="005409A6" w:rsidRDefault="00BC3FCE" w:rsidP="00D4240C">
      <w:pPr>
        <w:ind w:firstLine="709"/>
        <w:jc w:val="both"/>
      </w:pPr>
      <w:r w:rsidRPr="005409A6">
        <w:t>Д</w:t>
      </w:r>
      <w:r w:rsidR="00D4240C" w:rsidRPr="005409A6">
        <w:t xml:space="preserve">енежные средства в </w:t>
      </w:r>
      <w:r w:rsidRPr="005409A6">
        <w:t>полном объеме были возмещены в бюджет городского округа в декабре 2025 года МБОУ «СШ № 25»</w:t>
      </w:r>
      <w:r w:rsidR="00D4240C" w:rsidRPr="005409A6">
        <w:t>.</w:t>
      </w:r>
    </w:p>
    <w:p w:rsidR="00BB79F6" w:rsidRPr="005409A6" w:rsidRDefault="00BB79F6" w:rsidP="00BB79F6">
      <w:pPr>
        <w:ind w:firstLine="709"/>
        <w:jc w:val="both"/>
      </w:pPr>
      <w:r w:rsidRPr="005409A6">
        <w:t>По результатам контрольных мероприятий выявлены:</w:t>
      </w:r>
      <w:r w:rsidR="002B0E22" w:rsidRPr="005409A6">
        <w:t xml:space="preserve"> </w:t>
      </w:r>
    </w:p>
    <w:p w:rsidR="00327AFC" w:rsidRPr="005409A6" w:rsidRDefault="007F1312" w:rsidP="00327AFC">
      <w:pPr>
        <w:ind w:firstLine="709"/>
        <w:jc w:val="both"/>
      </w:pPr>
      <w:r w:rsidRPr="005409A6">
        <w:t>- нарушение Порядка формирования муниципального задания</w:t>
      </w:r>
      <w:r w:rsidR="004F4173" w:rsidRPr="005409A6">
        <w:t>, утвержденного Постановлением администрации от 19.12.2023 № 717 «Об утверждении Порядка формирования муниципального задания в отношении муниципальных учреждений городского округа ЗАТО Свободный и финансового обеспечения выполнения муниципального задания» (далее - Порядок формирования муниципального задания)</w:t>
      </w:r>
      <w:r w:rsidRPr="005409A6">
        <w:t xml:space="preserve">: </w:t>
      </w:r>
      <w:r w:rsidR="004F4173" w:rsidRPr="005409A6">
        <w:t>в нарушение пункт</w:t>
      </w:r>
      <w:r w:rsidR="00327AFC" w:rsidRPr="005409A6">
        <w:t>ов</w:t>
      </w:r>
      <w:r w:rsidR="004F4173" w:rsidRPr="005409A6">
        <w:t xml:space="preserve"> 2, 7 Федерального закона от 12.01.1996 № 7-ФЗ «О некоммерческих организациях», пункта 2 Порядка формирования муниципального задания для основных видов деятельности не установлены показатели муниципального задания</w:t>
      </w:r>
      <w:r w:rsidR="00E85D0F" w:rsidRPr="005409A6">
        <w:t xml:space="preserve">, </w:t>
      </w:r>
      <w:r w:rsidR="00327AFC" w:rsidRPr="005409A6">
        <w:t xml:space="preserve">пункта 32 Порядка формирования муниципального задания </w:t>
      </w:r>
      <w:r w:rsidR="0053577B" w:rsidRPr="005409A6">
        <w:t xml:space="preserve">нарушены сроки </w:t>
      </w:r>
      <w:r w:rsidR="00327AFC" w:rsidRPr="005409A6">
        <w:t>изменение объема субсидий на финансовое обеспечение выполнения муниципального задания</w:t>
      </w:r>
      <w:r w:rsidR="0053577B" w:rsidRPr="005409A6">
        <w:t xml:space="preserve"> и сроки внесение изменений</w:t>
      </w:r>
      <w:r w:rsidR="00327AFC" w:rsidRPr="005409A6">
        <w:t xml:space="preserve"> </w:t>
      </w:r>
      <w:r w:rsidR="0053577B" w:rsidRPr="005409A6">
        <w:t>в нормативные затраты</w:t>
      </w:r>
      <w:r w:rsidR="00E62487" w:rsidRPr="005409A6">
        <w:t xml:space="preserve"> (МБУ ДО ДЮСШ);</w:t>
      </w:r>
    </w:p>
    <w:p w:rsidR="004F4173" w:rsidRPr="005409A6" w:rsidRDefault="00E62487" w:rsidP="00C855F4">
      <w:pPr>
        <w:ind w:firstLine="708"/>
        <w:jc w:val="both"/>
      </w:pPr>
      <w:r w:rsidRPr="005409A6">
        <w:rPr>
          <w:rFonts w:eastAsia="Calibri"/>
          <w:lang w:eastAsia="zh-CN"/>
        </w:rPr>
        <w:t xml:space="preserve">фактическое использование субсидии на выполнение каждой услуги меньше ее доведенного объема, не выполнение показателей по муниципальным услугам, а именно «Реализация адаптированных основных общеобразовательных программ начального общего образования», не возврат остатков субсидии </w:t>
      </w:r>
      <w:r w:rsidRPr="005409A6">
        <w:rPr>
          <w:rFonts w:eastAsia="Calibri"/>
          <w:b/>
          <w:lang w:eastAsia="zh-CN"/>
        </w:rPr>
        <w:t xml:space="preserve"> </w:t>
      </w:r>
      <w:r w:rsidRPr="005409A6">
        <w:rPr>
          <w:rFonts w:eastAsia="Calibri"/>
          <w:lang w:eastAsia="zh-CN"/>
        </w:rPr>
        <w:t>при невыполнения муниципального задания, в соответствии с пунктом 37 Порядка формирования муниципального задания, с подпунктом 5 пункта 4.3 Соглашения от 10.01.2022 № 1 администрацией городского округа ЗАТО Свободный не был произведен расчет (с учетом отклонения 5%) и не было составлено заключение с письменным требованием об объем</w:t>
      </w:r>
      <w:r w:rsidR="00F84F39" w:rsidRPr="005409A6">
        <w:rPr>
          <w:rFonts w:eastAsia="Calibri"/>
          <w:lang w:eastAsia="zh-CN"/>
        </w:rPr>
        <w:t xml:space="preserve">е субсидии, </w:t>
      </w:r>
      <w:r w:rsidR="00F84F39" w:rsidRPr="005409A6">
        <w:rPr>
          <w:rFonts w:eastAsia="Calibri"/>
          <w:lang w:eastAsia="zh-CN"/>
        </w:rPr>
        <w:lastRenderedPageBreak/>
        <w:t>подлежащей возврату (с</w:t>
      </w:r>
      <w:r w:rsidRPr="005409A6">
        <w:rPr>
          <w:rFonts w:eastAsia="Calibri"/>
          <w:lang w:eastAsia="zh-CN"/>
        </w:rPr>
        <w:t>рок давности привлечения к административной ответственности для юридического лица составляет два года со дня совершения административного правонарушения (ч.1 ст. 4.5 КоАП РФ</w:t>
      </w:r>
      <w:r w:rsidR="00F84F39" w:rsidRPr="005409A6">
        <w:rPr>
          <w:rFonts w:eastAsia="Calibri"/>
          <w:lang w:eastAsia="zh-CN"/>
        </w:rPr>
        <w:t>, проверка исполнения муниципального задания, период 2022 год МБОУ «СШ № 25»</w:t>
      </w:r>
      <w:r w:rsidR="00C855F4" w:rsidRPr="005409A6">
        <w:rPr>
          <w:rFonts w:eastAsia="Calibri"/>
          <w:lang w:eastAsia="zh-CN"/>
        </w:rPr>
        <w:t>);</w:t>
      </w:r>
    </w:p>
    <w:p w:rsidR="000C5697" w:rsidRPr="005409A6" w:rsidRDefault="00680B0C" w:rsidP="000C5697">
      <w:pPr>
        <w:ind w:firstLine="709"/>
        <w:jc w:val="both"/>
        <w:rPr>
          <w:rFonts w:eastAsia="Calibri"/>
          <w:lang w:eastAsia="en-US"/>
        </w:rPr>
      </w:pPr>
      <w:r w:rsidRPr="005409A6">
        <w:t>- н</w:t>
      </w:r>
      <w:r w:rsidR="00CF7809" w:rsidRPr="005409A6">
        <w:t>арушения в сфере бухгалтерского учета, а именно в</w:t>
      </w:r>
      <w:r w:rsidR="001A627D" w:rsidRPr="005409A6">
        <w:t xml:space="preserve"> инвентарных карточках (ф. № ОС-6) объектов основных средств </w:t>
      </w:r>
      <w:r w:rsidR="000C5697" w:rsidRPr="005409A6">
        <w:t>(</w:t>
      </w:r>
      <w:r w:rsidR="001A627D" w:rsidRPr="005409A6">
        <w:t>МУП «Свободный Водоканал</w:t>
      </w:r>
      <w:r w:rsidRPr="005409A6">
        <w:t>»</w:t>
      </w:r>
      <w:r w:rsidR="000C5697" w:rsidRPr="005409A6">
        <w:t>)</w:t>
      </w:r>
      <w:r w:rsidR="001A627D" w:rsidRPr="005409A6">
        <w:t xml:space="preserve"> в разделе 7 «Краткая индивидуальная характеристика объектов основных средств» не отражены количественные и качественные показатели инвентарных объектов с наименованием конструктивных элементов и других признаков, характеризующих объект,</w:t>
      </w:r>
      <w:r w:rsidR="00CF7809" w:rsidRPr="005409A6">
        <w:t xml:space="preserve"> </w:t>
      </w:r>
      <w:r w:rsidR="001A627D" w:rsidRPr="005409A6">
        <w:t>недвижимое  имущество</w:t>
      </w:r>
      <w:r w:rsidR="00CF7809" w:rsidRPr="005409A6">
        <w:t xml:space="preserve"> </w:t>
      </w:r>
      <w:r w:rsidR="001A627D" w:rsidRPr="005409A6">
        <w:t>оприходовано без учета оборудования: насосов, электродвигателей, приборов учета, которые входят в состав объекта недвижимого</w:t>
      </w:r>
      <w:r w:rsidR="007E415F" w:rsidRPr="005409A6">
        <w:t xml:space="preserve"> и движимого</w:t>
      </w:r>
      <w:r w:rsidR="001A627D" w:rsidRPr="005409A6">
        <w:t xml:space="preserve"> имущества</w:t>
      </w:r>
      <w:r w:rsidR="007E415F" w:rsidRPr="005409A6">
        <w:t xml:space="preserve">, </w:t>
      </w:r>
      <w:r w:rsidR="007E415F" w:rsidRPr="005409A6">
        <w:rPr>
          <w:lang w:eastAsia="en-US"/>
        </w:rPr>
        <w:t>в них не отражается информация с учетом существенности, по изменению стоимости основных средств, в результате дооборудования, реконструкции и модернизации с наименованием конструктивных элементов и других признаков, характеризующих объект</w:t>
      </w:r>
      <w:r w:rsidR="004A6E24" w:rsidRPr="005409A6">
        <w:t xml:space="preserve"> </w:t>
      </w:r>
      <w:r w:rsidR="004A6E24" w:rsidRPr="005409A6">
        <w:rPr>
          <w:lang w:eastAsia="en-US"/>
        </w:rPr>
        <w:t>(например: Здание насосной станции третьего подъема (инв. №100), с</w:t>
      </w:r>
      <w:r w:rsidR="004A6E24" w:rsidRPr="005409A6">
        <w:rPr>
          <w:kern w:val="3"/>
          <w:lang w:eastAsia="zh-CN"/>
        </w:rPr>
        <w:t>танции очистки воды автоматические СОВА-40-ОС-ЗАТО Свободный</w:t>
      </w:r>
      <w:r w:rsidR="004A6E24" w:rsidRPr="005409A6">
        <w:rPr>
          <w:lang w:eastAsia="en-US"/>
        </w:rPr>
        <w:t>), имущество оприходованы без состава оборудования насосов, электродвигателей, учета приборов, которые входят в состав данного недвижимо</w:t>
      </w:r>
      <w:r w:rsidR="007E415F" w:rsidRPr="005409A6">
        <w:rPr>
          <w:lang w:eastAsia="en-US"/>
        </w:rPr>
        <w:t>го и движимого объекта и т.п.)</w:t>
      </w:r>
      <w:r w:rsidR="00CF7809" w:rsidRPr="005409A6">
        <w:t xml:space="preserve">, не утверждена собственником имущества </w:t>
      </w:r>
      <w:r w:rsidRPr="005409A6">
        <w:t>бухгалтерская (финансовая) отчетность и отчеты МУП «Свободный Водоканал  за 202</w:t>
      </w:r>
      <w:r w:rsidR="004A6E24" w:rsidRPr="005409A6">
        <w:t>4</w:t>
      </w:r>
      <w:r w:rsidRPr="005409A6">
        <w:t xml:space="preserve"> год</w:t>
      </w:r>
      <w:r w:rsidR="001A627D" w:rsidRPr="005409A6">
        <w:t xml:space="preserve"> </w:t>
      </w:r>
      <w:r w:rsidR="00FF560E" w:rsidRPr="005409A6">
        <w:t xml:space="preserve">в соответствии с </w:t>
      </w:r>
      <w:proofErr w:type="spellStart"/>
      <w:r w:rsidR="00FF560E" w:rsidRPr="005409A6">
        <w:t>п.п</w:t>
      </w:r>
      <w:proofErr w:type="spellEnd"/>
      <w:r w:rsidR="00FF560E" w:rsidRPr="005409A6">
        <w:t>. 9 п. 1 ст. 20 Закона № 161 – ФЗ, п. 9 ст. 13 Закона № 402 – ФЗ</w:t>
      </w:r>
      <w:r w:rsidR="004A6E24" w:rsidRPr="005409A6">
        <w:t>,</w:t>
      </w:r>
      <w:r w:rsidR="007E415F" w:rsidRPr="005409A6">
        <w:rPr>
          <w:lang w:eastAsia="en-US"/>
        </w:rPr>
        <w:t xml:space="preserve"> </w:t>
      </w:r>
      <w:r w:rsidR="004A6E24" w:rsidRPr="005409A6">
        <w:rPr>
          <w:lang w:eastAsia="en-US"/>
        </w:rPr>
        <w:t>в нарушение п. 2 ст. 257 Налогового кодекса Российской Федерации (часть вторая) от 05.08.2000 № 117-ФЗ (далее – НК РФ)</w:t>
      </w:r>
      <w:r w:rsidR="004A6E24" w:rsidRPr="005409A6">
        <w:rPr>
          <w:rFonts w:eastAsia="Calibri"/>
          <w:lang w:eastAsia="en-US"/>
        </w:rPr>
        <w:t xml:space="preserve"> неправильно установлена первоначальная стоимость основных средств, которая изменяется в случаях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 независимо от размера остаточной стоимости основных средств, </w:t>
      </w:r>
      <w:r w:rsidR="004A6E24" w:rsidRPr="005409A6">
        <w:rPr>
          <w:lang w:eastAsia="en-US"/>
        </w:rPr>
        <w:t>в соответствии с Положением «О порядке управления и распоряжения имуществом, находящимся в собственности городского округа ЗАТО Свободный», утвержденным решением Думы городского округа ЗАТО Свободный от 29.01.2020 № 40/10, на основании протокола заседания комиссии поступлению и выбытию активов администрации городского округа от 01.11.2024 № 11 постановлением администрации городского округа от 11.11.2024 года № 547 было передано в хозяйственное ведение МУП «Свободный Водоканал» имущество балансовой стоимостью 240 348 909,83 руб. (Три с</w:t>
      </w:r>
      <w:r w:rsidR="004A6E24" w:rsidRPr="005409A6">
        <w:rPr>
          <w:kern w:val="3"/>
          <w:lang w:eastAsia="zh-CN"/>
        </w:rPr>
        <w:t>танции очистки воды автоматические СОВА-40-ОС-ЗАТО Свободный).</w:t>
      </w:r>
      <w:r w:rsidR="004A6E24" w:rsidRPr="005409A6">
        <w:rPr>
          <w:lang w:eastAsia="en-US"/>
        </w:rPr>
        <w:t xml:space="preserve"> Переданы в хозяйственное ведение, как новый объект, согласно договору о закреплении муниципального имущества на праве хозяйственного ведения от 12.11.2024 № б/н, МУП «Свободный Водоканал» поставило данное имущество на </w:t>
      </w:r>
      <w:proofErr w:type="spellStart"/>
      <w:r w:rsidR="004A6E24" w:rsidRPr="005409A6">
        <w:rPr>
          <w:lang w:eastAsia="en-US"/>
        </w:rPr>
        <w:t>забалансовый</w:t>
      </w:r>
      <w:proofErr w:type="spellEnd"/>
      <w:r w:rsidR="004A6E24" w:rsidRPr="005409A6">
        <w:rPr>
          <w:lang w:eastAsia="en-US"/>
        </w:rPr>
        <w:t xml:space="preserve"> счет НЕ.04 – «Доходы, не учиты</w:t>
      </w:r>
      <w:r w:rsidR="007E415F" w:rsidRPr="005409A6">
        <w:rPr>
          <w:lang w:eastAsia="en-US"/>
        </w:rPr>
        <w:t>ваемые в целях налогообложения», не учитываются в составе объектов основных средств объекты первоначальной стоимостью за единицу не более 100 000,0 руб., за исключением средств, относящихся к недвижимому имуществу (</w:t>
      </w:r>
      <w:r w:rsidR="00A554CE" w:rsidRPr="005409A6">
        <w:rPr>
          <w:lang w:eastAsia="en-US"/>
        </w:rPr>
        <w:t>данная нома утверждена учетной политикой предприятия, согласно приказу директора МУП «Свободный Водоканал» от 30.05.2023 № 3 п.1</w:t>
      </w:r>
      <w:r w:rsidR="007E415F" w:rsidRPr="005409A6">
        <w:rPr>
          <w:lang w:eastAsia="en-US"/>
        </w:rPr>
        <w:t>.</w:t>
      </w:r>
      <w:r w:rsidR="000C5697" w:rsidRPr="005409A6">
        <w:rPr>
          <w:lang w:eastAsia="en-US"/>
        </w:rPr>
        <w:t xml:space="preserve">, </w:t>
      </w:r>
      <w:r w:rsidR="000C5697" w:rsidRPr="005409A6">
        <w:rPr>
          <w:rFonts w:eastAsia="Calibri"/>
          <w:lang w:eastAsia="en-US"/>
        </w:rPr>
        <w:t xml:space="preserve">в соответствии с </w:t>
      </w:r>
      <w:hyperlink r:id="rId8" w:history="1">
        <w:r w:rsidR="000C5697" w:rsidRPr="005409A6">
          <w:rPr>
            <w:rFonts w:eastAsia="Calibri"/>
            <w:lang w:eastAsia="en-US"/>
          </w:rPr>
          <w:t>п. 5 ст. 270</w:t>
        </w:r>
      </w:hyperlink>
      <w:r w:rsidR="000C5697" w:rsidRPr="005409A6">
        <w:rPr>
          <w:rFonts w:eastAsia="Calibri"/>
          <w:lang w:eastAsia="en-US"/>
        </w:rPr>
        <w:t xml:space="preserve"> НК РФ при определении налоговой базы не учитываются расходы в виде расходов по приобретению и (или) созданию амортизируемого имущества, а также расходов, осуществленных в случаях достройки, дооборудования, реконструкции, модернизации, технического перевооружения объектов основных средств, за исключением расходов, указанных в </w:t>
      </w:r>
      <w:hyperlink r:id="rId9" w:history="1">
        <w:r w:rsidR="000C5697" w:rsidRPr="005409A6">
          <w:rPr>
            <w:rFonts w:eastAsia="Calibri"/>
            <w:lang w:eastAsia="en-US"/>
          </w:rPr>
          <w:t>п. 9 ст. 258</w:t>
        </w:r>
      </w:hyperlink>
      <w:r w:rsidR="000C5697" w:rsidRPr="005409A6">
        <w:rPr>
          <w:rFonts w:eastAsia="Calibri"/>
          <w:lang w:eastAsia="en-US"/>
        </w:rPr>
        <w:t xml:space="preserve"> НК РФ.</w:t>
      </w:r>
    </w:p>
    <w:p w:rsidR="004A6E24" w:rsidRPr="005409A6" w:rsidRDefault="00E82DF8" w:rsidP="00D363CC">
      <w:pPr>
        <w:ind w:firstLine="709"/>
        <w:jc w:val="both"/>
      </w:pPr>
      <w:r w:rsidRPr="005409A6">
        <w:rPr>
          <w:lang w:eastAsia="en-US"/>
        </w:rPr>
        <w:t>Нормы учетной политики разработаны без учета специфики финансово-хозяйственной деятельности учреждения, не закреплен порядок принятия к учету саженцев, деревьев (плодовых деревьев) в учетной политике (</w:t>
      </w:r>
      <w:proofErr w:type="spellStart"/>
      <w:r w:rsidRPr="005409A6">
        <w:rPr>
          <w:lang w:eastAsia="en-US"/>
        </w:rPr>
        <w:t>пп</w:t>
      </w:r>
      <w:proofErr w:type="spellEnd"/>
      <w:r w:rsidRPr="005409A6">
        <w:rPr>
          <w:lang w:eastAsia="en-US"/>
        </w:rPr>
        <w:t>. «а» п. 9 СГС «Учетная политика»), в соответствии с пунктом 9 Приказа Минфина России от 30.12.2017г. № 274н «Об утверждении федерального стандарта бухгалтерского учета для организаций государственного сектора «Учетная политик</w:t>
      </w:r>
      <w:r w:rsidR="00C855F4" w:rsidRPr="005409A6">
        <w:rPr>
          <w:lang w:eastAsia="en-US"/>
        </w:rPr>
        <w:t>а, оценочные значения и ошибки»;</w:t>
      </w:r>
    </w:p>
    <w:p w:rsidR="000C5697" w:rsidRPr="005409A6" w:rsidRDefault="00734C9E" w:rsidP="00D363CC">
      <w:pPr>
        <w:ind w:firstLine="709"/>
        <w:jc w:val="both"/>
      </w:pPr>
      <w:r w:rsidRPr="005409A6">
        <w:t xml:space="preserve">- нарушения при выполнении закупок товаров, работ, услуг для обеспечения муниципальных нужд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0C5697" w:rsidRPr="005409A6" w:rsidRDefault="000C5697" w:rsidP="000C5697">
      <w:pPr>
        <w:ind w:firstLine="709"/>
        <w:jc w:val="both"/>
      </w:pPr>
      <w:r w:rsidRPr="005409A6">
        <w:t>при проверке коммерческих предложений выявлено завышение стоимости приобретения имущества</w:t>
      </w:r>
    </w:p>
    <w:p w:rsidR="000C5697" w:rsidRPr="005409A6" w:rsidRDefault="000C5697" w:rsidP="00D363CC">
      <w:pPr>
        <w:ind w:firstLine="709"/>
        <w:jc w:val="both"/>
      </w:pPr>
      <w:r w:rsidRPr="005409A6">
        <w:rPr>
          <w:lang w:eastAsia="en-US"/>
        </w:rPr>
        <w:lastRenderedPageBreak/>
        <w:t>при обосновании начальной (максимальной) цены договора использовались коммерческие предложения поставщиков, которых основной вид деятельности не соответствовал предмету муниципального контракта</w:t>
      </w:r>
      <w:r w:rsidR="007D211C" w:rsidRPr="005409A6">
        <w:rPr>
          <w:lang w:eastAsia="en-US"/>
        </w:rPr>
        <w:t>, несоответствие поставленного товара условиям договора (МКУ «СМЗ» - было выявлено наличие 2 (двух) голубых елей вместо оплаченных 7 (семи), остальные 5 (пять) елей зеленые, стоимость которых в 4-5 раз дешевле голубых)</w:t>
      </w:r>
    </w:p>
    <w:p w:rsidR="005206F6" w:rsidRPr="005409A6" w:rsidRDefault="0073430E" w:rsidP="005206F6">
      <w:pPr>
        <w:ind w:firstLine="709"/>
        <w:jc w:val="both"/>
      </w:pPr>
      <w:r w:rsidRPr="005409A6">
        <w:t>работы (услуги) по благоустройству производятся в нарушение норм условий контрактов (договоров), без предоставления (ведения) производственно-технической документации, журнала</w:t>
      </w:r>
      <w:r w:rsidR="005206F6" w:rsidRPr="005409A6">
        <w:t xml:space="preserve"> </w:t>
      </w:r>
      <w:r w:rsidRPr="005409A6">
        <w:t>производства работ, сертификатов материалов, применяемых при оказании услуг, перечн</w:t>
      </w:r>
      <w:r w:rsidR="005206F6" w:rsidRPr="005409A6">
        <w:t>я</w:t>
      </w:r>
      <w:r w:rsidRPr="005409A6">
        <w:t xml:space="preserve"> субподрядных организаций, привлекаемых к выполнению работ, плана благоустраиваем</w:t>
      </w:r>
      <w:r w:rsidR="005206F6" w:rsidRPr="005409A6">
        <w:t>ой территории ГО ЗАТО Свободный, проекта производства работ, календарного графика выполнения работ, проект производства работ не согласовывается с представителем администрации, отсутствуют подписи представителя администрации, отсутствуют календарные графики</w:t>
      </w:r>
      <w:r w:rsidR="002D3642" w:rsidRPr="005409A6">
        <w:t xml:space="preserve"> выполнения работ, </w:t>
      </w:r>
      <w:r w:rsidR="002D3642" w:rsidRPr="005409A6">
        <w:rPr>
          <w:lang w:eastAsia="en-US"/>
        </w:rPr>
        <w:t>работы выполнялись подрядчиком без подписания акта освидетельствования скрытых работ</w:t>
      </w:r>
    </w:p>
    <w:p w:rsidR="002D3642" w:rsidRPr="005409A6" w:rsidRDefault="002D3642" w:rsidP="002D3642">
      <w:pPr>
        <w:autoSpaceDE w:val="0"/>
        <w:autoSpaceDN w:val="0"/>
        <w:adjustRightInd w:val="0"/>
        <w:ind w:firstLine="709"/>
        <w:jc w:val="both"/>
        <w:rPr>
          <w:lang w:eastAsia="en-US"/>
        </w:rPr>
      </w:pPr>
      <w:r w:rsidRPr="005409A6">
        <w:rPr>
          <w:lang w:eastAsia="en-US"/>
        </w:rPr>
        <w:t>несоблюдение положений Письма Минфина России от 13.09.2024 № 24-06-07/87436, определяющих, что увеличение цены контракта влечет возникновение не обеспеченных ранее предоставленным обеспечением исполнения контракта обязательств, в связи с чем такое обеспечение должно быть увеличено пропорционально стоимости новых обязательств поставщика (подрядчика, исполнителя).</w:t>
      </w:r>
    </w:p>
    <w:p w:rsidR="000C5697" w:rsidRPr="005409A6" w:rsidRDefault="002D3642" w:rsidP="00D363CC">
      <w:pPr>
        <w:ind w:firstLine="709"/>
        <w:jc w:val="both"/>
      </w:pPr>
      <w:r w:rsidRPr="005409A6">
        <w:t>выявлены дефекты не качественной работы по благоустройство территории (у МКД № 35 - размер детской площадки соответствует локальному сметному расчету № 131-24/СМЗ, а именно 360м2, однако бордюрный камень вокруг детской площадки деформирован, имеет разрушения, отходит от асфальтового полотна, сама площадь детской площадки имеет неровности в виде просадки грунта. По тротуару и парковочному автомобильному месту (с момента окончания работ по благоустройству территории у многоквартирного дома прошло 11 месяцев) асфальтовое покрытие деформировано, имеет трещины, провалы, в том числе и от автомобильного транспорта, хотя согласно Паспорту № 858 на смесь асфальтобетонную, песчаную, горячую Тип Г II марки и акту освидетельствования скрытых работ от 26.10.2024, работы и материал соответствуют качеству. В локальном сметном расчете № 140-24/СМЗ в наименовании работ присутствует установка полимерных люков круглых на газонах в количестве 4 шт. (цена за ед. 5 083,74 руб.), при визуализации обнаружена установка 3-х люков)</w:t>
      </w:r>
      <w:r w:rsidR="00C855F4" w:rsidRPr="005409A6">
        <w:t>;</w:t>
      </w:r>
    </w:p>
    <w:p w:rsidR="0053577B" w:rsidRPr="005409A6" w:rsidRDefault="000C1D9A" w:rsidP="00D363CC">
      <w:pPr>
        <w:ind w:firstLine="709"/>
        <w:jc w:val="both"/>
      </w:pPr>
      <w:r w:rsidRPr="005409A6">
        <w:t>-</w:t>
      </w:r>
      <w:r w:rsidR="00B2336D" w:rsidRPr="005409A6">
        <w:t xml:space="preserve"> </w:t>
      </w:r>
      <w:r w:rsidRPr="005409A6">
        <w:t>нарушения Трудового законодательства</w:t>
      </w:r>
      <w:r w:rsidR="00FA65B2" w:rsidRPr="005409A6">
        <w:t>, нормативно-правовых документов по оплате труда и т.п.</w:t>
      </w:r>
      <w:r w:rsidR="00F142D3" w:rsidRPr="005409A6">
        <w:t>:</w:t>
      </w:r>
    </w:p>
    <w:p w:rsidR="0053577B" w:rsidRPr="005409A6" w:rsidRDefault="0053577B" w:rsidP="00D363CC">
      <w:pPr>
        <w:ind w:firstLine="709"/>
        <w:jc w:val="both"/>
      </w:pPr>
      <w:r w:rsidRPr="005409A6">
        <w:t>нарушения пункта 36.3. Единых рекомендаций не выдержан объем предельной доли расходов на оплату административно-управленческого и вспомогательного персонала в фонде оплаты труда образовательных учреждений</w:t>
      </w:r>
      <w:r w:rsidR="001126B2" w:rsidRPr="005409A6">
        <w:t>,</w:t>
      </w:r>
      <w:r w:rsidRPr="005409A6">
        <w:t xml:space="preserve"> </w:t>
      </w:r>
      <w:r w:rsidR="001126B2" w:rsidRPr="005409A6">
        <w:t>недостоверная информация</w:t>
      </w:r>
      <w:r w:rsidRPr="005409A6">
        <w:t xml:space="preserve"> о среднемесячной заработной плате руководителя, его заместителя и главного бухгалтера по фонду оплаты труда</w:t>
      </w:r>
      <w:r w:rsidR="00F50BF4" w:rsidRPr="005409A6">
        <w:t>,</w:t>
      </w:r>
      <w:r w:rsidRPr="005409A6">
        <w:t xml:space="preserve"> </w:t>
      </w:r>
      <w:r w:rsidR="00F50BF4" w:rsidRPr="005409A6">
        <w:t xml:space="preserve">(в расчет не </w:t>
      </w:r>
      <w:r w:rsidRPr="005409A6">
        <w:t xml:space="preserve">включена </w:t>
      </w:r>
      <w:r w:rsidR="00F50BF4" w:rsidRPr="005409A6">
        <w:t xml:space="preserve">сумма </w:t>
      </w:r>
      <w:r w:rsidRPr="005409A6">
        <w:t>компенсаци</w:t>
      </w:r>
      <w:r w:rsidR="00F50BF4" w:rsidRPr="005409A6">
        <w:t>и</w:t>
      </w:r>
      <w:r w:rsidRPr="005409A6">
        <w:t xml:space="preserve"> за отпуск</w:t>
      </w:r>
      <w:r w:rsidR="00F50BF4" w:rsidRPr="005409A6">
        <w:t>), в нарушение</w:t>
      </w:r>
      <w:r w:rsidRPr="005409A6">
        <w:t xml:space="preserve"> </w:t>
      </w:r>
      <w:r w:rsidR="00F50BF4" w:rsidRPr="005409A6">
        <w:t>пункта</w:t>
      </w:r>
      <w:r w:rsidRPr="005409A6">
        <w:t xml:space="preserve"> 20 Постановления РФ от 24.12.2007г. № 922 </w:t>
      </w:r>
      <w:r w:rsidR="00F50BF4" w:rsidRPr="005409A6">
        <w:t>«</w:t>
      </w:r>
      <w:r w:rsidRPr="005409A6">
        <w:t>Об особенностях порядка исчисления средней заработной платы</w:t>
      </w:r>
      <w:r w:rsidR="00F50BF4" w:rsidRPr="005409A6">
        <w:t>»</w:t>
      </w:r>
      <w:r w:rsidRPr="005409A6">
        <w:t xml:space="preserve"> в фактической начисленной заработной плате для определения среднемесячной заработной платы, не учитываются выплаты, выплачиваемые при прекращении трудового договора, в том ч</w:t>
      </w:r>
      <w:r w:rsidR="007049B4" w:rsidRPr="005409A6">
        <w:t>исле за неиспользованный отпуск, в</w:t>
      </w:r>
      <w:r w:rsidRPr="005409A6">
        <w:t xml:space="preserve"> нарушение локальн</w:t>
      </w:r>
      <w:r w:rsidR="007049B4" w:rsidRPr="005409A6">
        <w:t>ых</w:t>
      </w:r>
      <w:r w:rsidRPr="005409A6">
        <w:t xml:space="preserve"> документ</w:t>
      </w:r>
      <w:r w:rsidR="007049B4" w:rsidRPr="005409A6">
        <w:t xml:space="preserve">ов, </w:t>
      </w:r>
      <w:r w:rsidRPr="005409A6">
        <w:t xml:space="preserve">Положения об оплате труда </w:t>
      </w:r>
      <w:r w:rsidR="007049B4" w:rsidRPr="005409A6">
        <w:t xml:space="preserve">оклады установленные </w:t>
      </w:r>
      <w:r w:rsidRPr="005409A6">
        <w:t xml:space="preserve">зам. руководителя и главному бухгалтеру </w:t>
      </w:r>
      <w:r w:rsidR="00C94BAD" w:rsidRPr="005409A6">
        <w:t xml:space="preserve">установлены не в соответствии с нормой локального документа </w:t>
      </w:r>
      <w:r w:rsidR="00C427EE" w:rsidRPr="005409A6">
        <w:t>ниже</w:t>
      </w:r>
      <w:r w:rsidR="00C94BAD" w:rsidRPr="005409A6">
        <w:t xml:space="preserve"> процента</w:t>
      </w:r>
      <w:r w:rsidR="00C427EE" w:rsidRPr="005409A6">
        <w:t xml:space="preserve"> от</w:t>
      </w:r>
      <w:r w:rsidRPr="005409A6">
        <w:t xml:space="preserve"> должностного оклада</w:t>
      </w:r>
      <w:r w:rsidR="00C427EE" w:rsidRPr="005409A6">
        <w:t xml:space="preserve"> директора установленного нормой</w:t>
      </w:r>
      <w:r w:rsidRPr="005409A6">
        <w:t xml:space="preserve"> </w:t>
      </w:r>
      <w:r w:rsidR="00C427EE" w:rsidRPr="005409A6">
        <w:t xml:space="preserve">(норма ниже 15%, установлен ниже </w:t>
      </w:r>
      <w:r w:rsidRPr="005409A6">
        <w:t>на 23,10%</w:t>
      </w:r>
      <w:r w:rsidR="00C427EE" w:rsidRPr="005409A6">
        <w:t xml:space="preserve"> - МБУ ДО ДЮСШ), не регламентирован </w:t>
      </w:r>
      <w:r w:rsidRPr="005409A6">
        <w:t xml:space="preserve">Порядок начисления и выплаты премий в </w:t>
      </w:r>
      <w:r w:rsidR="009F3B72" w:rsidRPr="005409A6">
        <w:t>организации</w:t>
      </w:r>
      <w:r w:rsidRPr="005409A6">
        <w:t>, включая определение и оценку показателей премирования</w:t>
      </w:r>
      <w:r w:rsidR="009F3B72" w:rsidRPr="005409A6">
        <w:t>, к</w:t>
      </w:r>
      <w:r w:rsidRPr="005409A6">
        <w:t xml:space="preserve">ритерии премирования </w:t>
      </w:r>
      <w:r w:rsidR="009F3B72" w:rsidRPr="005409A6">
        <w:t>установлены</w:t>
      </w:r>
      <w:r w:rsidRPr="005409A6">
        <w:t xml:space="preserve"> </w:t>
      </w:r>
      <w:r w:rsidR="009F3B72" w:rsidRPr="005409A6">
        <w:t>без специфики</w:t>
      </w:r>
      <w:r w:rsidRPr="005409A6">
        <w:t xml:space="preserve"> должностных обязанностей отдельно взятого сотрудника. </w:t>
      </w:r>
    </w:p>
    <w:p w:rsidR="002B5182" w:rsidRPr="005409A6" w:rsidRDefault="002B5182" w:rsidP="002B5182">
      <w:pPr>
        <w:ind w:firstLine="709"/>
        <w:jc w:val="both"/>
        <w:rPr>
          <w:rFonts w:eastAsia="Calibri"/>
          <w:lang w:eastAsia="zh-CN"/>
        </w:rPr>
      </w:pPr>
      <w:r w:rsidRPr="005409A6">
        <w:rPr>
          <w:rFonts w:eastAsia="Calibri"/>
          <w:lang w:eastAsia="zh-CN"/>
        </w:rPr>
        <w:t xml:space="preserve">Нарушение норм при исполнении обязанностей по трудовым договорам о работе по внутреннему совместительству, например, по должности «ассистент» (приказ о приеме на работу от 19.12.2022г. №368-л/с) – МБОУ «СШ № 25». В трудовом договоре № 22 от 05.12.2016 г. инспектора по кадрам по основному месту работы определено рабочее время с 8.00 до 17.00, перерыв с 13.00 до 14.00, работу по совместительству в должности ассистента инспектор по кадрам обязан выполнять </w:t>
      </w:r>
      <w:r w:rsidRPr="005409A6">
        <w:rPr>
          <w:rFonts w:eastAsia="Calibri"/>
          <w:lang w:eastAsia="zh-CN"/>
        </w:rPr>
        <w:lastRenderedPageBreak/>
        <w:t xml:space="preserve">только после 17.00. После 17.00 учебный процесс с детьми с ОВЗ не осуществлялся, согласно приказу от 02.11.2023 № 268 «Об индивидуальном обучении», учащийся которому требовалось техническое сопровождение, максимально был в школе, на основании расписания учебных и коррекционно-развивающих занятий до 13.20 часов, привлечение совместительства в это рабочее время невозможно. Сотрудник в это время работает на основной должности «инспектор по кадрам», согласно норме трудового договора и табеля рабочего времени, что свидетельствует о неправомерном расходовании бюджетных средств. </w:t>
      </w:r>
    </w:p>
    <w:p w:rsidR="002B5182" w:rsidRPr="005409A6" w:rsidRDefault="002B5182" w:rsidP="002B5182">
      <w:pPr>
        <w:ind w:firstLine="708"/>
        <w:jc w:val="both"/>
        <w:rPr>
          <w:rFonts w:eastAsia="Calibri"/>
          <w:lang w:eastAsia="zh-CN"/>
        </w:rPr>
      </w:pPr>
      <w:r w:rsidRPr="005409A6">
        <w:rPr>
          <w:rFonts w:eastAsia="Calibri"/>
          <w:lang w:eastAsia="zh-CN"/>
        </w:rPr>
        <w:t>Нарушение норм Пример</w:t>
      </w:r>
      <w:r w:rsidR="00F057F8" w:rsidRPr="005409A6">
        <w:rPr>
          <w:rFonts w:eastAsia="Calibri"/>
          <w:lang w:eastAsia="zh-CN"/>
        </w:rPr>
        <w:t xml:space="preserve">ного положения </w:t>
      </w:r>
      <w:r w:rsidR="00F057F8" w:rsidRPr="005409A6">
        <w:t xml:space="preserve">«Об оплате труда работников муниципальных образовательных организаций, расположенных на территории городского округа ЗАТО Свободный», утвержденного решением Думы от 22.12.2016 года № 6/7, </w:t>
      </w:r>
      <w:r w:rsidRPr="005409A6">
        <w:rPr>
          <w:rFonts w:eastAsia="Calibri"/>
          <w:lang w:eastAsia="zh-CN"/>
        </w:rPr>
        <w:t>а именно отсутствии должности ассистента в Перечне должностей работников, которым устанавливается повышенный на 25 процентов размер оклада (должностного оклада), ставки заработной платы за работу в образовательных организациях, расположенных на территории городского округа ЗАТО Свободный, работникам по должности «ассистента» выплачивалась 25% надбавка за работу в поселке городского типа. Неправомерные выплаты по выплате данной надбавки составили 4 121,51 р</w:t>
      </w:r>
      <w:r w:rsidR="00F057F8" w:rsidRPr="005409A6">
        <w:rPr>
          <w:rFonts w:eastAsia="Calibri"/>
          <w:lang w:eastAsia="zh-CN"/>
        </w:rPr>
        <w:t>уб.</w:t>
      </w:r>
    </w:p>
    <w:p w:rsidR="00BB79F6" w:rsidRPr="005409A6" w:rsidRDefault="00BB79F6" w:rsidP="001104A3">
      <w:pPr>
        <w:autoSpaceDE w:val="0"/>
        <w:autoSpaceDN w:val="0"/>
        <w:adjustRightInd w:val="0"/>
        <w:ind w:firstLine="709"/>
        <w:jc w:val="both"/>
      </w:pPr>
      <w:r w:rsidRPr="005409A6">
        <w:rPr>
          <w:rFonts w:eastAsia="Calibri"/>
        </w:rPr>
        <w:t>Все отчеты</w:t>
      </w:r>
      <w:r w:rsidR="00BB5B93" w:rsidRPr="005409A6">
        <w:rPr>
          <w:rFonts w:eastAsia="Calibri"/>
        </w:rPr>
        <w:t>, информация</w:t>
      </w:r>
      <w:r w:rsidRPr="005409A6">
        <w:rPr>
          <w:rFonts w:eastAsia="Calibri"/>
        </w:rPr>
        <w:t xml:space="preserve"> по </w:t>
      </w:r>
      <w:r w:rsidR="00BB5B93" w:rsidRPr="005409A6">
        <w:rPr>
          <w:rFonts w:eastAsia="Calibri"/>
        </w:rPr>
        <w:t>проведенным контрольным мероприятиям</w:t>
      </w:r>
      <w:r w:rsidRPr="005409A6">
        <w:rPr>
          <w:rFonts w:eastAsia="Calibri"/>
        </w:rPr>
        <w:t xml:space="preserve"> размещены на официальном сайте Контрольного органа </w:t>
      </w:r>
      <w:proofErr w:type="gramStart"/>
      <w:r w:rsidRPr="005409A6">
        <w:rPr>
          <w:rFonts w:eastAsia="Calibri"/>
        </w:rPr>
        <w:t>ГО</w:t>
      </w:r>
      <w:proofErr w:type="gramEnd"/>
      <w:r w:rsidRPr="005409A6">
        <w:rPr>
          <w:rFonts w:eastAsia="Calibri"/>
        </w:rPr>
        <w:t xml:space="preserve"> ЗАТО Свободный</w:t>
      </w:r>
      <w:r w:rsidR="001738FC" w:rsidRPr="005409A6">
        <w:rPr>
          <w:rFonts w:eastAsia="Calibri"/>
        </w:rPr>
        <w:t>.</w:t>
      </w:r>
      <w:r w:rsidRPr="005409A6">
        <w:rPr>
          <w:rFonts w:eastAsia="Calibri"/>
        </w:rPr>
        <w:t xml:space="preserve"> </w:t>
      </w:r>
    </w:p>
    <w:p w:rsidR="00872C52" w:rsidRPr="005409A6" w:rsidRDefault="00872C52" w:rsidP="001104A3">
      <w:pPr>
        <w:ind w:firstLine="709"/>
        <w:jc w:val="both"/>
      </w:pPr>
      <w:r w:rsidRPr="005409A6">
        <w:t>Основные показатели деятельности Контрольного органа приведены в Приложении № 1.</w:t>
      </w:r>
    </w:p>
    <w:p w:rsidR="00872C52" w:rsidRPr="005409A6" w:rsidRDefault="00872C52" w:rsidP="001104A3">
      <w:pPr>
        <w:pStyle w:val="a8"/>
        <w:numPr>
          <w:ilvl w:val="0"/>
          <w:numId w:val="2"/>
        </w:numPr>
        <w:spacing w:after="0" w:line="240" w:lineRule="auto"/>
        <w:ind w:hanging="11"/>
        <w:jc w:val="both"/>
        <w:rPr>
          <w:sz w:val="24"/>
          <w:szCs w:val="24"/>
        </w:rPr>
      </w:pPr>
      <w:r w:rsidRPr="005409A6">
        <w:rPr>
          <w:sz w:val="24"/>
          <w:szCs w:val="24"/>
        </w:rPr>
        <w:t>На контроле исполнения в 202</w:t>
      </w:r>
      <w:r w:rsidR="00C855F4" w:rsidRPr="005409A6">
        <w:rPr>
          <w:sz w:val="24"/>
          <w:szCs w:val="24"/>
        </w:rPr>
        <w:t>6</w:t>
      </w:r>
      <w:r w:rsidRPr="005409A6">
        <w:rPr>
          <w:sz w:val="24"/>
          <w:szCs w:val="24"/>
        </w:rPr>
        <w:t xml:space="preserve"> году:</w:t>
      </w:r>
    </w:p>
    <w:p w:rsidR="0060512D" w:rsidRPr="005409A6" w:rsidRDefault="00135076" w:rsidP="0060512D">
      <w:pPr>
        <w:ind w:firstLine="709"/>
        <w:jc w:val="both"/>
        <w:rPr>
          <w:rFonts w:eastAsia="Calibri"/>
        </w:rPr>
      </w:pPr>
      <w:r w:rsidRPr="005409A6">
        <w:t xml:space="preserve">1.1. предписание от 18.03.2025 № 15, выданное МБУ ДО ДЮСШ - </w:t>
      </w:r>
      <w:r w:rsidRPr="005409A6">
        <w:rPr>
          <w:bCs/>
        </w:rPr>
        <w:t xml:space="preserve">соблюдение Порядка формирования муниципального задания, </w:t>
      </w:r>
      <w:r w:rsidR="0066686C" w:rsidRPr="005409A6">
        <w:rPr>
          <w:bCs/>
        </w:rPr>
        <w:t>установить показатели муниципального задания</w:t>
      </w:r>
      <w:r w:rsidRPr="005409A6">
        <w:t xml:space="preserve"> для основных видов деятельности «организация и проведение </w:t>
      </w:r>
      <w:proofErr w:type="spellStart"/>
      <w:r w:rsidRPr="005409A6">
        <w:t>учебно</w:t>
      </w:r>
      <w:proofErr w:type="spellEnd"/>
      <w:r w:rsidRPr="005409A6">
        <w:t xml:space="preserve"> – тренировочных занятий и спортивно – массовых мероприятий для формирования сборных команд городского ок</w:t>
      </w:r>
      <w:r w:rsidR="0066686C" w:rsidRPr="005409A6">
        <w:t>руга ЗАТО Свободный», в</w:t>
      </w:r>
      <w:r w:rsidRPr="005409A6">
        <w:t xml:space="preserve"> соответствии с пунктом 20 Постановления РФ от 24.12.2007г. №</w:t>
      </w:r>
      <w:r w:rsidR="0066686C" w:rsidRPr="005409A6">
        <w:t xml:space="preserve"> </w:t>
      </w:r>
      <w:r w:rsidRPr="005409A6">
        <w:t xml:space="preserve">922 «Об особенностях исчисления заработной платы» для определения среднемесячной заработной платы </w:t>
      </w:r>
      <w:r w:rsidR="0066686C" w:rsidRPr="005409A6">
        <w:t>учитывать</w:t>
      </w:r>
      <w:r w:rsidRPr="005409A6">
        <w:t xml:space="preserve"> компенсации, выплачиваемые при прекращении трудового договора, в том числе за </w:t>
      </w:r>
      <w:r w:rsidR="0066686C" w:rsidRPr="005409A6">
        <w:t>неиспользованный отпуск,</w:t>
      </w:r>
      <w:r w:rsidRPr="005409A6">
        <w:t xml:space="preserve"> в расчетно-платежных ведомостях предусмотреть графу</w:t>
      </w:r>
      <w:r w:rsidRPr="005409A6">
        <w:rPr>
          <w:b/>
        </w:rPr>
        <w:t xml:space="preserve"> «компен</w:t>
      </w:r>
      <w:r w:rsidR="0066686C" w:rsidRPr="005409A6">
        <w:rPr>
          <w:b/>
        </w:rPr>
        <w:t xml:space="preserve">сация за отпуск при увольнении», </w:t>
      </w:r>
      <w:r w:rsidR="0066686C" w:rsidRPr="005409A6">
        <w:t>п</w:t>
      </w:r>
      <w:r w:rsidRPr="005409A6">
        <w:rPr>
          <w:rFonts w:eastAsia="Calibri"/>
        </w:rPr>
        <w:t xml:space="preserve">ри предоставлении информации о среднемесячной заработной плате руководителя, его заместителя и главного бухгалтера необходимо включать компенсацию за неиспользованный отпуск при условии действия трудовых договоров для </w:t>
      </w:r>
      <w:r w:rsidR="009703DF" w:rsidRPr="005409A6">
        <w:rPr>
          <w:rFonts w:eastAsia="Calibri"/>
        </w:rPr>
        <w:t>расчета среднего заработка, д</w:t>
      </w:r>
      <w:r w:rsidRPr="005409A6">
        <w:t xml:space="preserve">оработать Положение об оплате труда, разработать условия премирования, обоснованность и размеры премий, </w:t>
      </w:r>
      <w:r w:rsidR="009703DF" w:rsidRPr="005409A6">
        <w:t>у</w:t>
      </w:r>
      <w:r w:rsidRPr="005409A6">
        <w:rPr>
          <w:rFonts w:eastAsia="Calibri"/>
        </w:rPr>
        <w:t>твердить Перечень критериев, определяемых для осуществления ежемесячных выплат стимулирующего характера за интенсивность и высокие результаты работы с учетом оценки результативности и качества труда работников</w:t>
      </w:r>
      <w:r w:rsidR="0060512D" w:rsidRPr="005409A6">
        <w:rPr>
          <w:rFonts w:eastAsia="Calibri"/>
        </w:rPr>
        <w:t>, проверить трудовые договора и в трудовых договорах (дополнительных соглашениях к трудовым договорам) с работниками предусмотреть размеры и условия осуществления выплат стимулирующего характера, применить демократические процедуры при оценке эффективности работы различных категорий работников для принятия решения об осуществлении им выплат стимулирующего характера (работа соответствующей комиссии по стимулированию с участием выборного органа первичной профсоюзной организации или по согласованию с выборным органом первичной профсоюзной организации (Совет трудового коллектива), в</w:t>
      </w:r>
      <w:r w:rsidR="0060512D" w:rsidRPr="005409A6">
        <w:t>се условия премирования, обоснованность и размеры премий отражать в Положении о стимулировании работников, которое учреждение разрабатывает самостоятельно с учетом уставной деятельности, разработать Положение о работе представительного органа, работе Комиссии по стимулированию (сроки работы комиссии, документы, приложения к протоколам комиссии и т.п.)</w:t>
      </w:r>
      <w:r w:rsidR="00320336" w:rsidRPr="005409A6">
        <w:t>;</w:t>
      </w:r>
    </w:p>
    <w:p w:rsidR="00FF33EF" w:rsidRPr="005409A6" w:rsidRDefault="00975F21" w:rsidP="00336AB7">
      <w:pPr>
        <w:autoSpaceDE w:val="0"/>
        <w:autoSpaceDN w:val="0"/>
        <w:adjustRightInd w:val="0"/>
        <w:ind w:firstLine="709"/>
        <w:jc w:val="both"/>
      </w:pPr>
      <w:r w:rsidRPr="005409A6">
        <w:t>1.</w:t>
      </w:r>
      <w:r w:rsidR="00320336" w:rsidRPr="005409A6">
        <w:t>2</w:t>
      </w:r>
      <w:r w:rsidRPr="005409A6">
        <w:t xml:space="preserve">. </w:t>
      </w:r>
      <w:r w:rsidR="007C4AC7" w:rsidRPr="005409A6">
        <w:t xml:space="preserve">предписание от </w:t>
      </w:r>
      <w:r w:rsidR="00320336" w:rsidRPr="005409A6">
        <w:t>29.04.2025</w:t>
      </w:r>
      <w:r w:rsidR="007C4AC7" w:rsidRPr="005409A6">
        <w:t xml:space="preserve"> № </w:t>
      </w:r>
      <w:r w:rsidR="00320336" w:rsidRPr="005409A6">
        <w:t>31</w:t>
      </w:r>
      <w:r w:rsidR="007C4AC7" w:rsidRPr="005409A6">
        <w:t>, выданное МБОУ «СШ № 25» -</w:t>
      </w:r>
      <w:r w:rsidR="002F22D4" w:rsidRPr="005409A6">
        <w:t xml:space="preserve"> </w:t>
      </w:r>
      <w:r w:rsidR="00FF33EF" w:rsidRPr="005409A6">
        <w:t>с</w:t>
      </w:r>
      <w:r w:rsidR="00FF33EF" w:rsidRPr="005409A6">
        <w:rPr>
          <w:bCs/>
        </w:rPr>
        <w:t xml:space="preserve">облюдение </w:t>
      </w:r>
      <w:r w:rsidR="00FF33EF" w:rsidRPr="005409A6">
        <w:t>Порядка формирования муниципального задания, усилить контроль за качественным исполнением отчетных документов по муниципальному заданию, соблюдать сроки по предоставлению в администрацию городского округа и размещению отчета о выполнении муниципального задания в сети Интернет согласно пунктам 9, 10 и приложению №2 Порядка формирования муниципального задания</w:t>
      </w:r>
      <w:r w:rsidR="00336AB7" w:rsidRPr="005409A6">
        <w:t>, в отношении</w:t>
      </w:r>
      <w:r w:rsidR="00FF33EF" w:rsidRPr="005409A6">
        <w:t xml:space="preserve"> предоставлени</w:t>
      </w:r>
      <w:r w:rsidR="00336AB7" w:rsidRPr="005409A6">
        <w:t>я</w:t>
      </w:r>
      <w:r w:rsidR="00FF33EF" w:rsidRPr="005409A6">
        <w:t xml:space="preserve"> субсидии из бюджета городского округа ЗАТО Свободный на финансовое обеспечение выполнения муниципального задания на оказание муницип</w:t>
      </w:r>
      <w:r w:rsidR="00336AB7" w:rsidRPr="005409A6">
        <w:t xml:space="preserve">альных услуг (выполнение </w:t>
      </w:r>
      <w:r w:rsidR="00336AB7" w:rsidRPr="005409A6">
        <w:lastRenderedPageBreak/>
        <w:t xml:space="preserve">работ), </w:t>
      </w:r>
      <w:r w:rsidR="00FF33EF" w:rsidRPr="005409A6">
        <w:t>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 направлять Учредителю (администрации городского округа) предложения по исполнению Соглашения, в том числе обращаться с предложением об изменении размера Субсидии в связи с изменением в муниципальном задании показателей объема оказываемых муниципальных услуг (выполняемых работ). Качественно пла</w:t>
      </w:r>
      <w:r w:rsidR="00336AB7" w:rsidRPr="005409A6">
        <w:t>нировать муниципальное задание, д</w:t>
      </w:r>
      <w:r w:rsidR="00FF33EF" w:rsidRPr="005409A6">
        <w:rPr>
          <w:bCs/>
        </w:rPr>
        <w:t>остигать</w:t>
      </w:r>
      <w:r w:rsidR="00FF33EF" w:rsidRPr="005409A6">
        <w:t xml:space="preserve"> показателей муниципального задания, характеризующих </w:t>
      </w:r>
      <w:r w:rsidR="00FF33EF" w:rsidRPr="005409A6">
        <w:rPr>
          <w:b/>
        </w:rPr>
        <w:t>объем</w:t>
      </w:r>
      <w:r w:rsidR="00FF33EF" w:rsidRPr="005409A6">
        <w:t xml:space="preserve"> оказываемых муниципальных услуг (выполняемых работ), а также показателей муниципального задания, характеризующих </w:t>
      </w:r>
      <w:r w:rsidR="00FF33EF" w:rsidRPr="005409A6">
        <w:rPr>
          <w:b/>
        </w:rPr>
        <w:t>качество</w:t>
      </w:r>
      <w:r w:rsidR="00FF33EF" w:rsidRPr="005409A6">
        <w:t xml:space="preserve"> оказываемых муниципа</w:t>
      </w:r>
      <w:r w:rsidR="00336AB7" w:rsidRPr="005409A6">
        <w:t>льных услуг (выполняемых работ), с</w:t>
      </w:r>
      <w:r w:rsidR="00FF33EF" w:rsidRPr="005409A6">
        <w:t>огласно пункту 2 Порядка формирования муниципального задания муниципальное задание формировать в соответствии с основными видами деятельности, предусмотренными учредительным документом образовательной организации,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 задания в отчетном году,</w:t>
      </w:r>
      <w:r w:rsidR="00336AB7" w:rsidRPr="005409A6">
        <w:t xml:space="preserve"> а также предложений учреждения, о</w:t>
      </w:r>
      <w:r w:rsidR="00FF33EF" w:rsidRPr="005409A6">
        <w:t>бщее образование обучающихся с ограниченными возможностями здоровья, инвалидов (детей-инвалидов) осуществлять в МБОУ «СШ № 25» по адаптированным основным общеобразовательным программам, в соответствии с рекомендациями психолого-медико-педагогической комиссии и создавать специальные условия для получения образования указанными обучающимися (</w:t>
      </w:r>
      <w:hyperlink r:id="rId10" w:history="1">
        <w:r w:rsidR="00FF33EF" w:rsidRPr="005409A6">
          <w:t>п. 4 ч. 6 ст. 28</w:t>
        </w:r>
      </w:hyperlink>
      <w:r w:rsidR="00FF33EF" w:rsidRPr="005409A6">
        <w:t xml:space="preserve"> Закона </w:t>
      </w:r>
      <w:r w:rsidR="00336AB7" w:rsidRPr="005409A6">
        <w:t>№</w:t>
      </w:r>
      <w:r w:rsidR="00FF33EF" w:rsidRPr="005409A6">
        <w:t xml:space="preserve"> 273-ФЗ).</w:t>
      </w:r>
    </w:p>
    <w:p w:rsidR="00336AB7" w:rsidRPr="005409A6" w:rsidRDefault="00FF33EF" w:rsidP="00336AB7">
      <w:pPr>
        <w:autoSpaceDE w:val="0"/>
        <w:autoSpaceDN w:val="0"/>
        <w:adjustRightInd w:val="0"/>
        <w:ind w:firstLine="708"/>
        <w:jc w:val="both"/>
        <w:rPr>
          <w:b/>
        </w:rPr>
      </w:pPr>
      <w:r w:rsidRPr="005409A6">
        <w:t>В целях обеспечения реализации права на образование лиц с ОВЗ для их обучения по программам начального общего образования не допускать нарушения, выявленные в документах учащихся при формировании и ведении личных дел.</w:t>
      </w:r>
    </w:p>
    <w:p w:rsidR="00FF33EF" w:rsidRPr="005409A6" w:rsidRDefault="00FF33EF" w:rsidP="00294D72">
      <w:pPr>
        <w:autoSpaceDE w:val="0"/>
        <w:autoSpaceDN w:val="0"/>
        <w:adjustRightInd w:val="0"/>
        <w:ind w:firstLine="708"/>
        <w:jc w:val="both"/>
      </w:pPr>
      <w:r w:rsidRPr="005409A6">
        <w:t>Внести изменения в Положение об оплате труда работников МБОУ «СШ № 25», привести</w:t>
      </w:r>
      <w:r w:rsidR="00336AB7" w:rsidRPr="005409A6">
        <w:t xml:space="preserve"> данное Положение </w:t>
      </w:r>
      <w:r w:rsidRPr="005409A6">
        <w:t xml:space="preserve">в соответствие с Примерным Положением «Об оплате труда работников муниципальных образовательных организаций, расположенных на территории городского </w:t>
      </w:r>
      <w:proofErr w:type="gramStart"/>
      <w:r w:rsidRPr="005409A6">
        <w:t>округа</w:t>
      </w:r>
      <w:proofErr w:type="gramEnd"/>
      <w:r w:rsidRPr="005409A6">
        <w:t xml:space="preserve"> ЗАТО Свободный», утвержденному решением Думы от 22.12.2016 года № 6/7, </w:t>
      </w:r>
      <w:r w:rsidR="00294D72" w:rsidRPr="005409A6">
        <w:t>о</w:t>
      </w:r>
      <w:r w:rsidRPr="005409A6">
        <w:t>формлять трудовые договора (дополнительные соглашения к трудовым договорам) и приказы (распоряжения) по организации в соответствии:</w:t>
      </w:r>
    </w:p>
    <w:p w:rsidR="00FF33EF" w:rsidRPr="005409A6" w:rsidRDefault="00FF33EF" w:rsidP="00FF33EF">
      <w:pPr>
        <w:autoSpaceDE w:val="0"/>
        <w:autoSpaceDN w:val="0"/>
        <w:adjustRightInd w:val="0"/>
        <w:ind w:firstLine="709"/>
        <w:jc w:val="both"/>
      </w:pPr>
      <w:r w:rsidRPr="005409A6">
        <w:t xml:space="preserve">- со статьей 60.2 Трудового кодекса </w:t>
      </w:r>
      <w:r w:rsidRPr="005409A6">
        <w:rPr>
          <w:b/>
        </w:rPr>
        <w:t>совмещение профессий</w:t>
      </w:r>
      <w:r w:rsidRPr="005409A6">
        <w:t xml:space="preserve"> – это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w:t>
      </w:r>
      <w:r w:rsidR="00026D3C" w:rsidRPr="005409A6">
        <w:t>51 Трудового кодекса);</w:t>
      </w:r>
    </w:p>
    <w:p w:rsidR="00FF33EF" w:rsidRPr="005409A6" w:rsidRDefault="00FF33EF" w:rsidP="00FF33EF">
      <w:pPr>
        <w:autoSpaceDE w:val="0"/>
        <w:autoSpaceDN w:val="0"/>
        <w:adjustRightInd w:val="0"/>
        <w:ind w:firstLine="709"/>
        <w:jc w:val="both"/>
      </w:pPr>
      <w:r w:rsidRPr="005409A6">
        <w:t xml:space="preserve">- со статьей 60.1 Трудового кодекса, где работник имеет право заключать трудовые договоры о выполнении в </w:t>
      </w:r>
      <w:r w:rsidRPr="005409A6">
        <w:rPr>
          <w:b/>
        </w:rPr>
        <w:t>свободное от основной работы время</w:t>
      </w:r>
      <w:r w:rsidRPr="005409A6">
        <w:t xml:space="preserve"> другой регулярной оплачиваемой работы у того же работодателя (</w:t>
      </w:r>
      <w:r w:rsidRPr="005409A6">
        <w:rPr>
          <w:b/>
        </w:rPr>
        <w:t>внутреннее совместительство</w:t>
      </w:r>
      <w:r w:rsidRPr="005409A6">
        <w:t>) и (или) у другого работодателя (</w:t>
      </w:r>
      <w:r w:rsidRPr="005409A6">
        <w:rPr>
          <w:b/>
        </w:rPr>
        <w:t>внешнее совместительство</w:t>
      </w:r>
      <w:r w:rsidR="00026D3C" w:rsidRPr="005409A6">
        <w:t>);</w:t>
      </w:r>
    </w:p>
    <w:p w:rsidR="00FF33EF" w:rsidRPr="005409A6" w:rsidRDefault="00555FAF" w:rsidP="00FF33EF">
      <w:pPr>
        <w:autoSpaceDE w:val="0"/>
        <w:autoSpaceDN w:val="0"/>
        <w:adjustRightInd w:val="0"/>
        <w:ind w:firstLine="708"/>
        <w:jc w:val="both"/>
      </w:pPr>
      <w:r w:rsidRPr="005409A6">
        <w:t>- с</w:t>
      </w:r>
      <w:r w:rsidR="00FF33EF" w:rsidRPr="005409A6">
        <w:t xml:space="preserve">огласно </w:t>
      </w:r>
      <w:hyperlink r:id="rId11" w:history="1">
        <w:r w:rsidR="00FF33EF" w:rsidRPr="005409A6">
          <w:t>ч. 1 ст. 60.2</w:t>
        </w:r>
      </w:hyperlink>
      <w:r w:rsidR="00FF33EF" w:rsidRPr="005409A6">
        <w:t xml:space="preserve"> ТК РФ с письменного согласия работника поручать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 (</w:t>
      </w:r>
      <w:hyperlink r:id="rId12" w:history="1">
        <w:r w:rsidR="00FF33EF" w:rsidRPr="005409A6">
          <w:t>статья 151</w:t>
        </w:r>
      </w:hyperlink>
      <w:r w:rsidR="00026D3C" w:rsidRPr="005409A6">
        <w:t xml:space="preserve"> ТК РФ).</w:t>
      </w:r>
    </w:p>
    <w:p w:rsidR="00FF33EF" w:rsidRPr="005409A6" w:rsidRDefault="00FF33EF" w:rsidP="00FF33EF">
      <w:pPr>
        <w:autoSpaceDE w:val="0"/>
        <w:autoSpaceDN w:val="0"/>
        <w:adjustRightInd w:val="0"/>
        <w:ind w:firstLine="709"/>
        <w:jc w:val="both"/>
      </w:pPr>
      <w:r w:rsidRPr="005409A6">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w:t>
      </w:r>
      <w:hyperlink r:id="rId13" w:history="1">
        <w:r w:rsidRPr="005409A6">
          <w:t>ч. 2 ст. 60.2</w:t>
        </w:r>
      </w:hyperlink>
      <w:r w:rsidR="00026D3C" w:rsidRPr="005409A6">
        <w:t xml:space="preserve"> ТК РФ);</w:t>
      </w:r>
    </w:p>
    <w:p w:rsidR="00FF33EF" w:rsidRPr="005409A6" w:rsidRDefault="00555FAF" w:rsidP="00FF33EF">
      <w:pPr>
        <w:autoSpaceDE w:val="0"/>
        <w:autoSpaceDN w:val="0"/>
        <w:adjustRightInd w:val="0"/>
        <w:ind w:firstLine="708"/>
        <w:jc w:val="both"/>
      </w:pPr>
      <w:r w:rsidRPr="005409A6">
        <w:t>- в</w:t>
      </w:r>
      <w:r w:rsidR="00FF33EF" w:rsidRPr="005409A6">
        <w:t xml:space="preserve"> соответствии со </w:t>
      </w:r>
      <w:hyperlink r:id="rId14" w:history="1">
        <w:r w:rsidR="00FF33EF" w:rsidRPr="005409A6">
          <w:t>ст. 151</w:t>
        </w:r>
      </w:hyperlink>
      <w:r w:rsidR="00FF33EF" w:rsidRPr="005409A6">
        <w:t xml:space="preserve"> ТК РФ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w:t>
      </w:r>
      <w:r w:rsidR="00FF33EF" w:rsidRPr="005409A6">
        <w:rPr>
          <w:b/>
        </w:rPr>
        <w:t>определять трудовым договором, работнику производить доплату</w:t>
      </w:r>
      <w:r w:rsidR="00026D3C" w:rsidRPr="005409A6">
        <w:t>;</w:t>
      </w:r>
    </w:p>
    <w:p w:rsidR="00FF33EF" w:rsidRPr="005409A6" w:rsidRDefault="00026D3C" w:rsidP="00FF33EF">
      <w:pPr>
        <w:autoSpaceDE w:val="0"/>
        <w:autoSpaceDN w:val="0"/>
        <w:adjustRightInd w:val="0"/>
        <w:ind w:firstLine="709"/>
        <w:jc w:val="both"/>
      </w:pPr>
      <w:r w:rsidRPr="005409A6">
        <w:lastRenderedPageBreak/>
        <w:t>- р</w:t>
      </w:r>
      <w:r w:rsidR="00FF33EF" w:rsidRPr="005409A6">
        <w:t xml:space="preserve">азмер доплаты устанавливать по соглашению сторон </w:t>
      </w:r>
      <w:r w:rsidR="00FF33EF" w:rsidRPr="005409A6">
        <w:rPr>
          <w:b/>
        </w:rPr>
        <w:t>трудового договора</w:t>
      </w:r>
      <w:r w:rsidR="00FF33EF" w:rsidRPr="005409A6">
        <w:t xml:space="preserve"> с учетом содержания и (или) объема дополнительной работы (</w:t>
      </w:r>
      <w:hyperlink r:id="rId15" w:history="1">
        <w:r w:rsidR="00FF33EF" w:rsidRPr="005409A6">
          <w:t>статья 60.2</w:t>
        </w:r>
      </w:hyperlink>
      <w:r w:rsidRPr="005409A6">
        <w:t xml:space="preserve"> ТК РФ), с</w:t>
      </w:r>
      <w:r w:rsidR="00FF33EF" w:rsidRPr="005409A6">
        <w:t xml:space="preserve">огласно </w:t>
      </w:r>
      <w:hyperlink r:id="rId16" w:history="1">
        <w:r w:rsidR="00FF33EF" w:rsidRPr="005409A6">
          <w:t>ст. 60</w:t>
        </w:r>
      </w:hyperlink>
      <w:r w:rsidR="00FF33EF" w:rsidRPr="005409A6">
        <w:t xml:space="preserve"> ТК РФ 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w:t>
      </w:r>
    </w:p>
    <w:p w:rsidR="00FF33EF" w:rsidRPr="005409A6" w:rsidRDefault="00FF33EF" w:rsidP="00FF33EF">
      <w:pPr>
        <w:autoSpaceDE w:val="0"/>
        <w:autoSpaceDN w:val="0"/>
        <w:adjustRightInd w:val="0"/>
        <w:ind w:firstLine="709"/>
        <w:jc w:val="both"/>
      </w:pPr>
      <w:r w:rsidRPr="005409A6">
        <w:t xml:space="preserve">МБОУ «СШ № 25» </w:t>
      </w:r>
      <w:r w:rsidR="00026D3C" w:rsidRPr="005409A6">
        <w:rPr>
          <w:b/>
        </w:rPr>
        <w:t>предписывался</w:t>
      </w:r>
      <w:r w:rsidRPr="005409A6">
        <w:rPr>
          <w:b/>
        </w:rPr>
        <w:t xml:space="preserve"> возместить ущерб городскому </w:t>
      </w:r>
      <w:proofErr w:type="gramStart"/>
      <w:r w:rsidRPr="005409A6">
        <w:rPr>
          <w:b/>
        </w:rPr>
        <w:t>округу</w:t>
      </w:r>
      <w:proofErr w:type="gramEnd"/>
      <w:r w:rsidRPr="005409A6">
        <w:rPr>
          <w:b/>
        </w:rPr>
        <w:t xml:space="preserve"> ЗАТО Свободный в сумме </w:t>
      </w:r>
      <w:r w:rsidR="00026D3C" w:rsidRPr="005409A6">
        <w:rPr>
          <w:b/>
          <w:lang w:eastAsia="en-US"/>
        </w:rPr>
        <w:t>152,3 тыс.</w:t>
      </w:r>
      <w:r w:rsidRPr="005409A6">
        <w:rPr>
          <w:b/>
          <w:lang w:eastAsia="en-US"/>
        </w:rPr>
        <w:t xml:space="preserve"> руб.</w:t>
      </w:r>
      <w:r w:rsidR="006E66AB" w:rsidRPr="005409A6">
        <w:rPr>
          <w:b/>
          <w:lang w:eastAsia="en-US"/>
        </w:rPr>
        <w:t>, данное нарушение устранено в декабре2025 года</w:t>
      </w:r>
      <w:r w:rsidR="00235EF0" w:rsidRPr="005409A6">
        <w:rPr>
          <w:b/>
          <w:lang w:eastAsia="en-US"/>
        </w:rPr>
        <w:t>;</w:t>
      </w:r>
    </w:p>
    <w:p w:rsidR="005C7CA4" w:rsidRPr="005409A6" w:rsidRDefault="00793369" w:rsidP="005C7CA4">
      <w:pPr>
        <w:ind w:firstLine="708"/>
        <w:jc w:val="both"/>
        <w:rPr>
          <w:rStyle w:val="1"/>
        </w:rPr>
      </w:pPr>
      <w:r w:rsidRPr="005409A6">
        <w:t>1.</w:t>
      </w:r>
      <w:r w:rsidR="00235EF0" w:rsidRPr="005409A6">
        <w:t>3</w:t>
      </w:r>
      <w:r w:rsidRPr="005409A6">
        <w:t xml:space="preserve">. </w:t>
      </w:r>
      <w:r w:rsidR="00341A85" w:rsidRPr="005409A6">
        <w:t xml:space="preserve">предписание от </w:t>
      </w:r>
      <w:r w:rsidR="005C7CA4" w:rsidRPr="005409A6">
        <w:t>24.07.2025</w:t>
      </w:r>
      <w:r w:rsidR="00341A85" w:rsidRPr="005409A6">
        <w:t xml:space="preserve"> № </w:t>
      </w:r>
      <w:r w:rsidR="005C7CA4" w:rsidRPr="005409A6">
        <w:t>52</w:t>
      </w:r>
      <w:r w:rsidR="00341A85" w:rsidRPr="005409A6">
        <w:t>, выданное МУП «Свободный Водоканал»</w:t>
      </w:r>
      <w:r w:rsidR="007C4AC7" w:rsidRPr="005409A6">
        <w:t xml:space="preserve"> -</w:t>
      </w:r>
      <w:r w:rsidR="00975F21" w:rsidRPr="005409A6">
        <w:t xml:space="preserve"> </w:t>
      </w:r>
      <w:r w:rsidR="005C7CA4" w:rsidRPr="005409A6">
        <w:t>в</w:t>
      </w:r>
      <w:r w:rsidR="006B4EE8" w:rsidRPr="005409A6">
        <w:t xml:space="preserve"> соответствии с </w:t>
      </w:r>
      <w:r w:rsidR="006B4EE8" w:rsidRPr="005409A6">
        <w:rPr>
          <w:iCs/>
        </w:rPr>
        <w:t>Приказом Минфина России от 17.09.2020 № 204н «Об утверждении Федеральных стандартов бухгалтерского учета ФСБУ 6/2020 «Основные средства» и ФСБУ 26/2020 «Капитальные вложения»</w:t>
      </w:r>
      <w:r w:rsidR="006B4EE8" w:rsidRPr="005409A6">
        <w:rPr>
          <w:bCs/>
        </w:rPr>
        <w:t xml:space="preserve"> и</w:t>
      </w:r>
      <w:r w:rsidR="006B4EE8" w:rsidRPr="005409A6">
        <w:t xml:space="preserve">нвентарные карточки (ф. № ОС-6) </w:t>
      </w:r>
      <w:r w:rsidR="005C7CA4" w:rsidRPr="005409A6">
        <w:t>объектов основных средств отражать с изменением стоимости основных средств в результате дооборудования, реконструкции и модернизации с наименованием конструктивных элементов и других признаков, характеризующих объект, п</w:t>
      </w:r>
      <w:r w:rsidR="005C7CA4" w:rsidRPr="005409A6">
        <w:rPr>
          <w:spacing w:val="-3"/>
        </w:rPr>
        <w:t xml:space="preserve">ровести сверку (совместную инвентаризацию) </w:t>
      </w:r>
      <w:r w:rsidR="005C7CA4" w:rsidRPr="005409A6">
        <w:rPr>
          <w:rStyle w:val="1"/>
        </w:rPr>
        <w:t>муниципального имущества, переданного в хозяйственное ведение МУП «Свободный Водоканал», в и</w:t>
      </w:r>
      <w:r w:rsidR="005C7CA4" w:rsidRPr="005409A6">
        <w:t>нвентарных карточках (ф. № ОС-6) объектов основных средств в разделе 7 «Краткая индивидуальная характеристика объектов основных средств» отразить количественные и качественные показатели инвентарных объектов с наименованием конструктивных элементов и других признаков, характеризующих объект. Недвижимое имущество (станция 3-го подъема) оприходовать с составом оборудования насосов, электродвигателей, приборов учета, которые входят в состав объекта недвижимого имущества и т.п. (данное нарушение было выявлено в акте проверки Контрольного органа от 31.05.2024 № 2, выдано предписание по устранению нарушений от 14.06.2024 № 46).</w:t>
      </w:r>
    </w:p>
    <w:p w:rsidR="005C7CA4" w:rsidRPr="005409A6" w:rsidRDefault="005C7CA4" w:rsidP="005C7CA4">
      <w:pPr>
        <w:autoSpaceDE w:val="0"/>
        <w:autoSpaceDN w:val="0"/>
        <w:adjustRightInd w:val="0"/>
        <w:ind w:firstLine="709"/>
        <w:jc w:val="both"/>
      </w:pPr>
      <w:r w:rsidRPr="005409A6">
        <w:t>В финансово-хозяйственной деятельности Предприятия с целью снижения расходов при осуществлении закупок применять федеральные  законы от 18.07.2011г. № 223-ФЗ «О закупках товаров, работ, услуг отдельными видами юридических лиц» и от 05.04.2013г. № 44-ФЗ «О контрактной системе в сфере закупок товаров, работ, услуг для обеспечения государственных и муниципальных нужд», которые обеспечивают развитие добросовестной конкуренции, гласность и прозрачность закупки, предотвращает коррупцию и другие злоупотребления.</w:t>
      </w:r>
    </w:p>
    <w:p w:rsidR="005C7CA4" w:rsidRPr="005409A6" w:rsidRDefault="005C7CA4" w:rsidP="005C7CA4">
      <w:pPr>
        <w:autoSpaceDE w:val="0"/>
        <w:autoSpaceDN w:val="0"/>
        <w:adjustRightInd w:val="0"/>
        <w:ind w:firstLine="709"/>
        <w:jc w:val="both"/>
      </w:pPr>
      <w:r w:rsidRPr="005409A6">
        <w:rPr>
          <w:lang w:bidi="ru-RU"/>
        </w:rPr>
        <w:t>В отношении и</w:t>
      </w:r>
      <w:r w:rsidRPr="005409A6">
        <w:t xml:space="preserve">мущества, станции очистки воды с комплектом оборудования общей стоимостью 240 348,9 тыс. руб., которое поставлено Предприятием на </w:t>
      </w:r>
      <w:proofErr w:type="spellStart"/>
      <w:r w:rsidRPr="005409A6">
        <w:t>забалансовый</w:t>
      </w:r>
      <w:proofErr w:type="spellEnd"/>
      <w:r w:rsidRPr="005409A6">
        <w:t xml:space="preserve"> учет, применить нормы </w:t>
      </w:r>
      <w:r w:rsidRPr="005409A6">
        <w:rPr>
          <w:iCs/>
        </w:rPr>
        <w:t xml:space="preserve">Приказа Минфина России от 17.09.2020 № 204н «Об утверждении Федеральных стандартов бухгалтерского учета ФСБУ 6/2020 «Основные средства» и ФСБУ 26/2020 «Капитальные вложения» по </w:t>
      </w:r>
      <w:r w:rsidRPr="005409A6">
        <w:t xml:space="preserve">ведению учета основных средств, которые являются инвентарным объектом. </w:t>
      </w:r>
    </w:p>
    <w:p w:rsidR="005C7CA4" w:rsidRPr="005409A6" w:rsidRDefault="005C7CA4" w:rsidP="007A2CDD">
      <w:pPr>
        <w:autoSpaceDE w:val="0"/>
        <w:autoSpaceDN w:val="0"/>
        <w:adjustRightInd w:val="0"/>
        <w:ind w:firstLine="709"/>
        <w:jc w:val="both"/>
        <w:rPr>
          <w:rFonts w:eastAsia="Calibri"/>
        </w:rPr>
      </w:pPr>
      <w:r w:rsidRPr="005409A6">
        <w:t>Внести изменения в Учетную политику,</w:t>
      </w:r>
      <w:r w:rsidRPr="005409A6">
        <w:rPr>
          <w:shd w:val="clear" w:color="auto" w:fill="FFFFFF"/>
        </w:rPr>
        <w:t xml:space="preserve"> предусмотреть порядок аналитического учета имущества, отраженного на </w:t>
      </w:r>
      <w:proofErr w:type="spellStart"/>
      <w:r w:rsidRPr="005409A6">
        <w:rPr>
          <w:shd w:val="clear" w:color="auto" w:fill="FFFFFF"/>
        </w:rPr>
        <w:t>забалансовых</w:t>
      </w:r>
      <w:proofErr w:type="spellEnd"/>
      <w:r w:rsidRPr="005409A6">
        <w:rPr>
          <w:shd w:val="clear" w:color="auto" w:fill="FFFFFF"/>
        </w:rPr>
        <w:t xml:space="preserve"> счетах, </w:t>
      </w:r>
      <w:r w:rsidRPr="005409A6">
        <w:rPr>
          <w:rFonts w:eastAsia="Calibri"/>
        </w:rPr>
        <w:t>утвердить для применения формы первичных учетных документов, составленных непосредственно организацией, и регистров бухгалтерского учета (</w:t>
      </w:r>
      <w:hyperlink r:id="rId17" w:history="1">
        <w:r w:rsidRPr="005409A6">
          <w:rPr>
            <w:rFonts w:eastAsia="Calibri"/>
          </w:rPr>
          <w:t>ч. 4 ст. 9</w:t>
        </w:r>
      </w:hyperlink>
      <w:r w:rsidRPr="005409A6">
        <w:rPr>
          <w:rFonts w:eastAsia="Calibri"/>
        </w:rPr>
        <w:t xml:space="preserve">, </w:t>
      </w:r>
      <w:hyperlink r:id="rId18" w:history="1">
        <w:r w:rsidRPr="005409A6">
          <w:rPr>
            <w:rFonts w:eastAsia="Calibri"/>
          </w:rPr>
          <w:t>ч. 5 ст. 10</w:t>
        </w:r>
      </w:hyperlink>
      <w:r w:rsidRPr="005409A6">
        <w:rPr>
          <w:rFonts w:eastAsia="Calibri"/>
        </w:rPr>
        <w:t xml:space="preserve"> Закона о бухгалтерском учете, </w:t>
      </w:r>
      <w:hyperlink r:id="rId19" w:history="1">
        <w:r w:rsidRPr="005409A6">
          <w:rPr>
            <w:rFonts w:eastAsia="Calibri"/>
          </w:rPr>
          <w:t>п. 4</w:t>
        </w:r>
      </w:hyperlink>
      <w:r w:rsidRPr="005409A6">
        <w:rPr>
          <w:rFonts w:eastAsia="Calibri"/>
        </w:rPr>
        <w:t xml:space="preserve"> ПБУ 1/2008 «Учетная политика организации»).</w:t>
      </w:r>
    </w:p>
    <w:p w:rsidR="005C7CA4" w:rsidRPr="005409A6" w:rsidRDefault="005C7CA4" w:rsidP="007A2CDD">
      <w:pPr>
        <w:autoSpaceDE w:val="0"/>
        <w:autoSpaceDN w:val="0"/>
        <w:adjustRightInd w:val="0"/>
        <w:ind w:firstLine="709"/>
        <w:jc w:val="both"/>
        <w:rPr>
          <w:rFonts w:eastAsia="Calibri"/>
          <w:bCs/>
        </w:rPr>
      </w:pPr>
      <w:r w:rsidRPr="005409A6">
        <w:rPr>
          <w:rFonts w:eastAsia="Calibri"/>
          <w:bCs/>
        </w:rPr>
        <w:t>Учитывать затраты на модернизацию, реконструкцию, дооборудование и достройку основных средств согласно</w:t>
      </w:r>
      <w:r w:rsidRPr="005409A6">
        <w:t xml:space="preserve"> </w:t>
      </w:r>
      <w:r w:rsidRPr="005409A6">
        <w:rPr>
          <w:rFonts w:eastAsia="Calibri"/>
          <w:bCs/>
        </w:rPr>
        <w:t>Приказу Минфина России от 17.09.2020 № 204н (ред. от 30.05.2022) «Об утверждении Федеральных стандартов бухгалтерского учета ФСБУ 6/2020 «Основные средства» и ФСБУ 26/2020 «Капитальные вложения».</w:t>
      </w:r>
    </w:p>
    <w:p w:rsidR="005C7CA4" w:rsidRPr="005409A6" w:rsidRDefault="005C7CA4" w:rsidP="007A2CDD">
      <w:pPr>
        <w:autoSpaceDE w:val="0"/>
        <w:autoSpaceDN w:val="0"/>
        <w:adjustRightInd w:val="0"/>
        <w:ind w:firstLine="709"/>
        <w:jc w:val="both"/>
      </w:pPr>
      <w:r w:rsidRPr="005409A6">
        <w:rPr>
          <w:rFonts w:eastAsia="Calibri"/>
        </w:rPr>
        <w:t xml:space="preserve">Предоставить </w:t>
      </w:r>
      <w:r w:rsidRPr="005409A6">
        <w:t>разработанный план антикризисных мер ухода от банкротства,</w:t>
      </w:r>
      <w:r w:rsidRPr="005409A6">
        <w:rPr>
          <w:color w:val="000000"/>
          <w:shd w:val="clear" w:color="auto" w:fill="FFFFFF"/>
        </w:rPr>
        <w:t xml:space="preserve"> восстановительные процедуры, направленные на восстановление платежеспособности, результаты совместной работы с Учредителем, о предоставлении которого предписывалось Контрольным органом в 2024 году (</w:t>
      </w:r>
      <w:r w:rsidRPr="005409A6">
        <w:t>предписание по устранению нарушений от 14.06.2024 № 46 на контроле).</w:t>
      </w:r>
    </w:p>
    <w:p w:rsidR="007A2CDD" w:rsidRPr="005409A6" w:rsidRDefault="007C4AC7" w:rsidP="007A2CDD">
      <w:pPr>
        <w:pStyle w:val="a8"/>
        <w:numPr>
          <w:ilvl w:val="1"/>
          <w:numId w:val="2"/>
        </w:numPr>
        <w:autoSpaceDE w:val="0"/>
        <w:autoSpaceDN w:val="0"/>
        <w:adjustRightInd w:val="0"/>
        <w:spacing w:after="0" w:line="240" w:lineRule="auto"/>
        <w:ind w:left="0" w:firstLine="709"/>
        <w:jc w:val="both"/>
        <w:rPr>
          <w:bCs/>
          <w:sz w:val="24"/>
          <w:szCs w:val="24"/>
        </w:rPr>
      </w:pPr>
      <w:r w:rsidRPr="005409A6">
        <w:rPr>
          <w:sz w:val="24"/>
          <w:szCs w:val="24"/>
        </w:rPr>
        <w:t>пред</w:t>
      </w:r>
      <w:r w:rsidR="00FF0A70" w:rsidRPr="005409A6">
        <w:rPr>
          <w:sz w:val="24"/>
          <w:szCs w:val="24"/>
        </w:rPr>
        <w:t>ставление</w:t>
      </w:r>
      <w:r w:rsidRPr="005409A6">
        <w:rPr>
          <w:sz w:val="24"/>
          <w:szCs w:val="24"/>
        </w:rPr>
        <w:t xml:space="preserve"> от </w:t>
      </w:r>
      <w:r w:rsidR="00FF0A70" w:rsidRPr="005409A6">
        <w:rPr>
          <w:sz w:val="24"/>
          <w:szCs w:val="24"/>
        </w:rPr>
        <w:t>16.10.2025</w:t>
      </w:r>
      <w:r w:rsidRPr="005409A6">
        <w:rPr>
          <w:sz w:val="24"/>
          <w:szCs w:val="24"/>
        </w:rPr>
        <w:t xml:space="preserve"> № </w:t>
      </w:r>
      <w:r w:rsidR="00FF0A70" w:rsidRPr="005409A6">
        <w:rPr>
          <w:sz w:val="24"/>
          <w:szCs w:val="24"/>
        </w:rPr>
        <w:t>67</w:t>
      </w:r>
      <w:r w:rsidRPr="005409A6">
        <w:rPr>
          <w:sz w:val="24"/>
          <w:szCs w:val="24"/>
        </w:rPr>
        <w:t>, выданное</w:t>
      </w:r>
      <w:r w:rsidR="007A2CDD" w:rsidRPr="005409A6">
        <w:rPr>
          <w:sz w:val="24"/>
          <w:szCs w:val="24"/>
        </w:rPr>
        <w:t xml:space="preserve"> МКУ «СМЗ», согласно постановлению администрации городского округа от 24.04.2025 № 242 (в редакции от 31.07.2025 № 440) с 05.08.2025 года в Муниципальном казенном учреждении «Служба муниципального заказа» произошла реорганизация в форме присоединения, казенное учреждение присоединилось к Муниципальному казенному учреждению «Административно-хозяйственная служба» (далее - МКУ «Административно-хозяйственная служба») - учетную политику МКУ «Административно-хозяйственная служба» разработать с учетом устранения замечаний, указанных в акте и спецификой финансово-</w:t>
      </w:r>
      <w:r w:rsidR="007A2CDD" w:rsidRPr="005409A6">
        <w:rPr>
          <w:sz w:val="24"/>
          <w:szCs w:val="24"/>
        </w:rPr>
        <w:lastRenderedPageBreak/>
        <w:t>хозяйственной деятельности учреждения, закрепить порядок принятия к учету саженцев, деревьев (плодовых деревьев) в учетной политике (</w:t>
      </w:r>
      <w:proofErr w:type="spellStart"/>
      <w:r w:rsidR="007A2CDD" w:rsidRPr="005409A6">
        <w:rPr>
          <w:sz w:val="24"/>
          <w:szCs w:val="24"/>
        </w:rPr>
        <w:fldChar w:fldCharType="begin"/>
      </w:r>
      <w:r w:rsidR="007A2CDD" w:rsidRPr="005409A6">
        <w:rPr>
          <w:sz w:val="24"/>
          <w:szCs w:val="24"/>
        </w:rPr>
        <w:instrText xml:space="preserve">HYPERLINK https://login.consultant.ru/link/?req=doc&amp;base=LAW&amp;n=504848&amp;dst=100045 </w:instrText>
      </w:r>
      <w:r w:rsidR="007A2CDD" w:rsidRPr="005409A6">
        <w:rPr>
          <w:sz w:val="24"/>
          <w:szCs w:val="24"/>
        </w:rPr>
        <w:fldChar w:fldCharType="separate"/>
      </w:r>
      <w:r w:rsidR="007A2CDD" w:rsidRPr="005409A6">
        <w:rPr>
          <w:sz w:val="24"/>
          <w:szCs w:val="24"/>
        </w:rPr>
        <w:t>пп</w:t>
      </w:r>
      <w:proofErr w:type="spellEnd"/>
      <w:r w:rsidR="007A2CDD" w:rsidRPr="005409A6">
        <w:rPr>
          <w:sz w:val="24"/>
          <w:szCs w:val="24"/>
        </w:rPr>
        <w:t>. «а» п. 9</w:t>
      </w:r>
      <w:r w:rsidR="007A2CDD" w:rsidRPr="005409A6">
        <w:rPr>
          <w:sz w:val="24"/>
          <w:szCs w:val="24"/>
        </w:rPr>
        <w:fldChar w:fldCharType="end"/>
      </w:r>
      <w:r w:rsidR="007A2CDD" w:rsidRPr="005409A6">
        <w:rPr>
          <w:sz w:val="24"/>
          <w:szCs w:val="24"/>
        </w:rPr>
        <w:t xml:space="preserve"> СГС «Учетная политика»), соблюдать нормативные затраты на обеспечение деятельности казенного учреждения на основании Постановления администрации от 27.12.2019 № 731 (в ред. от 21.02.2022) «Об утверждении </w:t>
      </w:r>
      <w:hyperlink w:anchor="P31" w:history="1">
        <w:r w:rsidR="007A2CDD" w:rsidRPr="005409A6">
          <w:rPr>
            <w:sz w:val="24"/>
            <w:szCs w:val="24"/>
          </w:rPr>
          <w:t>Правил</w:t>
        </w:r>
      </w:hyperlink>
      <w:r w:rsidR="007A2CDD" w:rsidRPr="005409A6">
        <w:rPr>
          <w:sz w:val="24"/>
          <w:szCs w:val="24"/>
        </w:rPr>
        <w:t xml:space="preserve"> определения нормативных затрат на обеспечение деятельности органов местного самоуправления и казенных учреждений городского округа ЗАТО Свободный», выполнять работы (услуги) по благоустройству с предоставлением (ведением) производственно-технической документации, журналов производства работ, сертификатов материалов, применяемых при оказании услуг, перечнем субподрядных организаций, привлекаемых к выполнению работ, планом</w:t>
      </w:r>
      <w:r w:rsidR="007A2CDD" w:rsidRPr="005409A6">
        <w:rPr>
          <w:bCs/>
          <w:sz w:val="24"/>
          <w:szCs w:val="24"/>
        </w:rPr>
        <w:t xml:space="preserve"> благоустраиваемой территории ГО ЗАТО Свободный в строгом соответствии с руководящими нормативными документами, в</w:t>
      </w:r>
      <w:r w:rsidR="007A2CDD" w:rsidRPr="005409A6">
        <w:rPr>
          <w:sz w:val="24"/>
          <w:szCs w:val="24"/>
        </w:rPr>
        <w:t xml:space="preserve"> целях осуществления контроля и координации реализации</w:t>
      </w:r>
      <w:r w:rsidR="007A2CDD" w:rsidRPr="005409A6">
        <w:rPr>
          <w:bCs/>
          <w:sz w:val="24"/>
          <w:szCs w:val="24"/>
        </w:rPr>
        <w:t xml:space="preserve"> </w:t>
      </w:r>
      <w:r w:rsidR="007A2CDD" w:rsidRPr="005409A6">
        <w:rPr>
          <w:sz w:val="24"/>
          <w:szCs w:val="24"/>
        </w:rPr>
        <w:t>подпрограммы «Формирование современной городской среды» создать муниципальную общественную комиссию для о</w:t>
      </w:r>
      <w:r w:rsidR="007A2CDD" w:rsidRPr="005409A6">
        <w:rPr>
          <w:bCs/>
          <w:sz w:val="24"/>
          <w:szCs w:val="24"/>
        </w:rPr>
        <w:t>существления о</w:t>
      </w:r>
      <w:r w:rsidR="007A2CDD" w:rsidRPr="005409A6">
        <w:rPr>
          <w:sz w:val="24"/>
          <w:szCs w:val="24"/>
        </w:rPr>
        <w:t xml:space="preserve">бщественного муниципального контроля реализации мероприятий по благоустройству муниципальной территории с привлечением любых заинтересованных физических и юридических лиц, в том числе с использованием технических средств фото- и </w:t>
      </w:r>
      <w:proofErr w:type="spellStart"/>
      <w:r w:rsidR="007A2CDD" w:rsidRPr="005409A6">
        <w:rPr>
          <w:sz w:val="24"/>
          <w:szCs w:val="24"/>
        </w:rPr>
        <w:t>видеофиксации</w:t>
      </w:r>
      <w:proofErr w:type="spellEnd"/>
      <w:r w:rsidR="007A2CDD" w:rsidRPr="005409A6">
        <w:rPr>
          <w:sz w:val="24"/>
          <w:szCs w:val="24"/>
        </w:rPr>
        <w:t>.</w:t>
      </w:r>
    </w:p>
    <w:p w:rsidR="007A2CDD" w:rsidRPr="005409A6" w:rsidRDefault="007A2CDD" w:rsidP="007A2CDD">
      <w:pPr>
        <w:autoSpaceDE w:val="0"/>
        <w:autoSpaceDN w:val="0"/>
        <w:adjustRightInd w:val="0"/>
        <w:ind w:firstLine="708"/>
        <w:jc w:val="both"/>
      </w:pPr>
      <w:r w:rsidRPr="005409A6">
        <w:t xml:space="preserve">При подписании муниципальных контрактов (договоров) соблюдать условия заключенных контрактов на предмет их соответствия нормам </w:t>
      </w:r>
      <w:r w:rsidRPr="005409A6">
        <w:rPr>
          <w:color w:val="000000" w:themeColor="text1"/>
        </w:rPr>
        <w:t xml:space="preserve">ст. 34 </w:t>
      </w:r>
      <w:r w:rsidRPr="005409A6">
        <w:t>Закона 44-ФЗ. Любой контракт должен содержать соглашение сторон по всем существенным условиям. К их числу относятся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r w:rsidRPr="005409A6">
        <w:rPr>
          <w:color w:val="000000" w:themeColor="text1"/>
        </w:rPr>
        <w:t xml:space="preserve">п. 1 ст. 432 </w:t>
      </w:r>
      <w:r w:rsidRPr="005409A6">
        <w:t>ГК РФ).</w:t>
      </w:r>
    </w:p>
    <w:p w:rsidR="007A2CDD" w:rsidRPr="005409A6" w:rsidRDefault="007A2CDD" w:rsidP="007A2CDD">
      <w:pPr>
        <w:autoSpaceDE w:val="0"/>
        <w:autoSpaceDN w:val="0"/>
        <w:adjustRightInd w:val="0"/>
        <w:ind w:firstLine="708"/>
        <w:jc w:val="both"/>
      </w:pPr>
      <w:r w:rsidRPr="005409A6">
        <w:t xml:space="preserve">Согласно </w:t>
      </w:r>
      <w:proofErr w:type="spellStart"/>
      <w:r w:rsidRPr="005409A6">
        <w:t>п.п</w:t>
      </w:r>
      <w:proofErr w:type="spellEnd"/>
      <w:r w:rsidRPr="005409A6">
        <w:t>. 1.2. п. 1 ст. 95 увеличивать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уменьшать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с</w:t>
      </w:r>
      <w:r w:rsidRPr="005409A6">
        <w:rPr>
          <w:lang w:eastAsia="ar-SA"/>
        </w:rPr>
        <w:t>облюдать и выполнять работы, услуги в объеме и в сроки, установленные муниципальными контрактами (договорами) и графиками производства работ, п</w:t>
      </w:r>
      <w:r w:rsidRPr="005409A6">
        <w:t xml:space="preserve">ри проведении строительного контроля руководствоваться </w:t>
      </w:r>
      <w:hyperlink r:id="rId20" w:history="1">
        <w:r w:rsidRPr="005409A6">
          <w:t>ст. 53</w:t>
        </w:r>
      </w:hyperlink>
      <w:r w:rsidRPr="005409A6">
        <w:t xml:space="preserve"> </w:t>
      </w:r>
      <w:proofErr w:type="spellStart"/>
      <w:r w:rsidRPr="005409A6">
        <w:t>ГрК</w:t>
      </w:r>
      <w:proofErr w:type="spellEnd"/>
      <w:r w:rsidRPr="005409A6">
        <w:t xml:space="preserve"> РФ,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кроме того, рекомендуем учитывать СП 48.13330.2019 (утв. </w:t>
      </w:r>
      <w:hyperlink r:id="rId21" w:history="1">
        <w:r w:rsidRPr="005409A6">
          <w:t>Приказом</w:t>
        </w:r>
      </w:hyperlink>
      <w:r w:rsidRPr="005409A6">
        <w:t xml:space="preserve"> Минстроя России от 24.12.2019 N 861/</w:t>
      </w:r>
      <w:proofErr w:type="spellStart"/>
      <w:r w:rsidRPr="005409A6">
        <w:t>пр</w:t>
      </w:r>
      <w:proofErr w:type="spellEnd"/>
      <w:r w:rsidRPr="005409A6">
        <w:t xml:space="preserve">) и </w:t>
      </w:r>
      <w:hyperlink r:id="rId22" w:history="1">
        <w:r w:rsidRPr="005409A6">
          <w:t>Классификатор</w:t>
        </w:r>
      </w:hyperlink>
      <w:r w:rsidRPr="005409A6">
        <w:t xml:space="preserve">ом основных видов дефектов в строительстве и промышленности строительных материалов (утв. Главной инспекцией </w:t>
      </w:r>
      <w:proofErr w:type="spellStart"/>
      <w:r w:rsidRPr="005409A6">
        <w:t>Госархстройнадзора</w:t>
      </w:r>
      <w:proofErr w:type="spellEnd"/>
      <w:r w:rsidRPr="005409A6">
        <w:t xml:space="preserve"> России 17.11.1993).</w:t>
      </w:r>
    </w:p>
    <w:p w:rsidR="007A2CDD" w:rsidRPr="005409A6" w:rsidRDefault="007A2CDD" w:rsidP="007A2CDD">
      <w:pPr>
        <w:ind w:firstLine="720"/>
        <w:jc w:val="both"/>
      </w:pPr>
      <w:r w:rsidRPr="005409A6">
        <w:t xml:space="preserve">Провести работу с Учредителем (администрацией городского округа) по разработке комплексных схем организации дорожного движения и благоустройства на территории городского округа, плана </w:t>
      </w:r>
      <w:r w:rsidRPr="005409A6">
        <w:rPr>
          <w:bCs/>
        </w:rPr>
        <w:t xml:space="preserve">благоустраиваемой территории </w:t>
      </w:r>
      <w:proofErr w:type="gramStart"/>
      <w:r w:rsidRPr="005409A6">
        <w:rPr>
          <w:bCs/>
        </w:rPr>
        <w:t>ГО</w:t>
      </w:r>
      <w:proofErr w:type="gramEnd"/>
      <w:r w:rsidRPr="005409A6">
        <w:rPr>
          <w:bCs/>
        </w:rPr>
        <w:t xml:space="preserve"> ЗАТО Свободный</w:t>
      </w:r>
      <w:r w:rsidRPr="005409A6">
        <w:t>, которые разработаны на основе документов территориального планирования, муниципальных программ, правил благоустройства, а также внесению в них изменений в соответствии с действующим законодательством</w:t>
      </w:r>
      <w:r w:rsidR="00A00554" w:rsidRPr="005409A6">
        <w:t>;</w:t>
      </w:r>
    </w:p>
    <w:p w:rsidR="00A00554" w:rsidRPr="005409A6" w:rsidRDefault="00A00554" w:rsidP="00CC275A">
      <w:pPr>
        <w:autoSpaceDE w:val="0"/>
        <w:autoSpaceDN w:val="0"/>
        <w:adjustRightInd w:val="0"/>
        <w:ind w:firstLine="708"/>
        <w:jc w:val="both"/>
      </w:pPr>
      <w:r w:rsidRPr="005409A6">
        <w:t>1.5. представление от 16.12.2025 № 93, выданное</w:t>
      </w:r>
      <w:r w:rsidR="007C4AC7" w:rsidRPr="005409A6">
        <w:t xml:space="preserve"> администрации городского округа ЗАТО Свободный</w:t>
      </w:r>
      <w:r w:rsidR="00793369" w:rsidRPr="005409A6">
        <w:t xml:space="preserve"> - на контроле</w:t>
      </w:r>
      <w:r w:rsidR="00CC275A" w:rsidRPr="005409A6">
        <w:t>: п</w:t>
      </w:r>
      <w:r w:rsidRPr="005409A6">
        <w:t>одписани</w:t>
      </w:r>
      <w:r w:rsidR="00CC275A" w:rsidRPr="005409A6">
        <w:t>е</w:t>
      </w:r>
      <w:r w:rsidRPr="005409A6">
        <w:t xml:space="preserve"> муниципальных контрактов (договоров)</w:t>
      </w:r>
      <w:r w:rsidR="00CC275A" w:rsidRPr="005409A6">
        <w:t>,</w:t>
      </w:r>
      <w:r w:rsidRPr="005409A6">
        <w:t xml:space="preserve"> соблюд</w:t>
      </w:r>
      <w:r w:rsidR="00CC275A" w:rsidRPr="005409A6">
        <w:t>ение</w:t>
      </w:r>
      <w:r w:rsidRPr="005409A6">
        <w:t xml:space="preserve"> услови</w:t>
      </w:r>
      <w:r w:rsidR="00CC275A" w:rsidRPr="005409A6">
        <w:t>й</w:t>
      </w:r>
      <w:r w:rsidRPr="005409A6">
        <w:t xml:space="preserve"> заключенных контрактов на предмет их соответствия нормам </w:t>
      </w:r>
      <w:hyperlink r:id="rId23" w:history="1">
        <w:r w:rsidRPr="005409A6">
          <w:t>ст. 34</w:t>
        </w:r>
      </w:hyperlink>
      <w:r w:rsidRPr="005409A6">
        <w:t xml:space="preserve"> Закона 44-ФЗ. Любой контракт должен содержать соглашение сторон по всем существенным условиям. К их числу относятся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w:t>
      </w:r>
      <w:r w:rsidRPr="005409A6">
        <w:lastRenderedPageBreak/>
        <w:t>которых по заявлению одной из сторон должно быть достигнуто соглашение (</w:t>
      </w:r>
      <w:hyperlink r:id="rId24" w:history="1">
        <w:r w:rsidRPr="005409A6">
          <w:t>п. 1 ст. 432</w:t>
        </w:r>
      </w:hyperlink>
      <w:r w:rsidR="00CC275A" w:rsidRPr="005409A6">
        <w:t xml:space="preserve"> ГК РФ), </w:t>
      </w:r>
      <w:r w:rsidRPr="005409A6">
        <w:t>увеличивать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уменьшать предусмотренные контрактом количество поставляемого товара, объем выполняемой работы или оказываемой услуги не более чем на десять процентов</w:t>
      </w:r>
      <w:r w:rsidR="00CC275A" w:rsidRPr="005409A6">
        <w:t xml:space="preserve"> согласно </w:t>
      </w:r>
      <w:proofErr w:type="spellStart"/>
      <w:r w:rsidR="00CC275A" w:rsidRPr="005409A6">
        <w:t>п.п</w:t>
      </w:r>
      <w:proofErr w:type="spellEnd"/>
      <w:r w:rsidR="00CC275A" w:rsidRPr="005409A6">
        <w:t>. 1.2. п. 1 ст. 95</w:t>
      </w:r>
      <w:r w:rsidRPr="005409A6">
        <w:t>.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w:t>
      </w:r>
    </w:p>
    <w:p w:rsidR="00A00554" w:rsidRPr="005409A6" w:rsidRDefault="00CC275A" w:rsidP="00A00554">
      <w:pPr>
        <w:ind w:firstLine="709"/>
        <w:jc w:val="both"/>
      </w:pPr>
      <w:r w:rsidRPr="005409A6">
        <w:rPr>
          <w:spacing w:val="-3"/>
        </w:rPr>
        <w:t>При</w:t>
      </w:r>
      <w:r w:rsidR="00A00554" w:rsidRPr="005409A6">
        <w:rPr>
          <w:spacing w:val="-3"/>
        </w:rPr>
        <w:t xml:space="preserve"> реализации муниципальных контрактов обеспечить </w:t>
      </w:r>
      <w:r w:rsidR="00A00554" w:rsidRPr="005409A6">
        <w:t>оформление аукционной, договорной, исполнительной (технической) документации, в соответствие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требованиями контрактов.</w:t>
      </w:r>
    </w:p>
    <w:p w:rsidR="00A00554" w:rsidRPr="005409A6" w:rsidRDefault="00A00554" w:rsidP="00A00554">
      <w:pPr>
        <w:ind w:firstLine="709"/>
        <w:jc w:val="both"/>
      </w:pPr>
      <w:r w:rsidRPr="005409A6">
        <w:t>Осуществл</w:t>
      </w:r>
      <w:r w:rsidR="00CC275A" w:rsidRPr="005409A6">
        <w:t>ение</w:t>
      </w:r>
      <w:r w:rsidRPr="005409A6">
        <w:t xml:space="preserve"> приемк</w:t>
      </w:r>
      <w:r w:rsidR="00CC275A" w:rsidRPr="005409A6">
        <w:t>и</w:t>
      </w:r>
      <w:r w:rsidRPr="005409A6">
        <w:t xml:space="preserve"> и оплат</w:t>
      </w:r>
      <w:r w:rsidR="00CC275A" w:rsidRPr="005409A6">
        <w:t>ы</w:t>
      </w:r>
      <w:r w:rsidRPr="005409A6">
        <w:t xml:space="preserve"> поставленного товара, выполненной работы (ее результатов), оказанной услуги, отдельных этапов исполнения контрактов в соответствии с п. 1, 2 ч. 1 ст. 94 указанного Закона.</w:t>
      </w:r>
    </w:p>
    <w:p w:rsidR="00A00554" w:rsidRPr="005409A6" w:rsidRDefault="00CC275A" w:rsidP="00A00554">
      <w:pPr>
        <w:autoSpaceDE w:val="0"/>
        <w:autoSpaceDN w:val="0"/>
        <w:adjustRightInd w:val="0"/>
        <w:ind w:firstLine="709"/>
        <w:jc w:val="both"/>
      </w:pPr>
      <w:r w:rsidRPr="005409A6">
        <w:t>Внесение изменений</w:t>
      </w:r>
      <w:r w:rsidR="00A00554" w:rsidRPr="005409A6">
        <w:t xml:space="preserve"> в показатели результативности Муниципальной программы «Развитие городского хозяйства» на 2023-2030 годы, с учетом полноты, своевременности и качества реализации мероприятий (мероприятия по благоустройству придомовых территорий)</w:t>
      </w:r>
      <w:r w:rsidRPr="005409A6">
        <w:t>, разработка</w:t>
      </w:r>
      <w:r w:rsidR="00A00554" w:rsidRPr="005409A6">
        <w:t xml:space="preserve"> комплексн</w:t>
      </w:r>
      <w:r w:rsidRPr="005409A6">
        <w:t>ого</w:t>
      </w:r>
      <w:r w:rsidR="00A00554" w:rsidRPr="005409A6">
        <w:t xml:space="preserve"> подход</w:t>
      </w:r>
      <w:r w:rsidRPr="005409A6">
        <w:t>а</w:t>
      </w:r>
      <w:r w:rsidR="00A00554" w:rsidRPr="005409A6">
        <w:t xml:space="preserve"> к благоустройству дворовых территорий с учетом стандартов обустройства дворовых территорий, проведением общего собрания собственников жилья, соответствия дизайн-проектов условиям комфортной среды.</w:t>
      </w:r>
    </w:p>
    <w:p w:rsidR="00A00554" w:rsidRPr="005409A6" w:rsidRDefault="00CC275A" w:rsidP="00A00554">
      <w:pPr>
        <w:autoSpaceDE w:val="0"/>
        <w:autoSpaceDN w:val="0"/>
        <w:adjustRightInd w:val="0"/>
        <w:ind w:firstLine="709"/>
        <w:jc w:val="both"/>
      </w:pPr>
      <w:r w:rsidRPr="005409A6">
        <w:t>П</w:t>
      </w:r>
      <w:r w:rsidR="00A00554" w:rsidRPr="005409A6">
        <w:t>рове</w:t>
      </w:r>
      <w:r w:rsidRPr="005409A6">
        <w:t>дение</w:t>
      </w:r>
      <w:r w:rsidR="00A00554" w:rsidRPr="005409A6">
        <w:t xml:space="preserve"> работ</w:t>
      </w:r>
      <w:r w:rsidRPr="005409A6">
        <w:t>ы</w:t>
      </w:r>
      <w:r w:rsidR="00A00554" w:rsidRPr="005409A6">
        <w:t xml:space="preserve"> по разработке комплексных схем организации дорожного движения и благоустройства на территории городского округа, плана </w:t>
      </w:r>
      <w:r w:rsidR="00A00554" w:rsidRPr="005409A6">
        <w:rPr>
          <w:bCs/>
        </w:rPr>
        <w:t xml:space="preserve">благоустраиваемой территории </w:t>
      </w:r>
      <w:proofErr w:type="gramStart"/>
      <w:r w:rsidR="00A00554" w:rsidRPr="005409A6">
        <w:rPr>
          <w:bCs/>
        </w:rPr>
        <w:t>ГО</w:t>
      </w:r>
      <w:proofErr w:type="gramEnd"/>
      <w:r w:rsidR="00A00554" w:rsidRPr="005409A6">
        <w:rPr>
          <w:bCs/>
        </w:rPr>
        <w:t xml:space="preserve"> ЗАТО Свободный</w:t>
      </w:r>
      <w:r w:rsidR="00A00554" w:rsidRPr="005409A6">
        <w:t>, которые разработаны на основе документов территориального планирования, муниципальных программ, правил благоустройства, а также внесению в них изменений в соответствии с действующим законодательством.</w:t>
      </w:r>
    </w:p>
    <w:p w:rsidR="00A00554" w:rsidRPr="005409A6" w:rsidRDefault="00A00554" w:rsidP="00A00554">
      <w:pPr>
        <w:autoSpaceDE w:val="0"/>
        <w:autoSpaceDN w:val="0"/>
        <w:adjustRightInd w:val="0"/>
        <w:ind w:firstLine="709"/>
        <w:jc w:val="both"/>
        <w:rPr>
          <w:rFonts w:eastAsia="Calibri"/>
        </w:rPr>
      </w:pPr>
      <w:r w:rsidRPr="005409A6">
        <w:t xml:space="preserve">В целях повышения эффективности расходов по муниципальной программе «Развитие городского хозяйства» и качества реализованных проектов по подпрограммам «Развитие дорожной деятельности», «Формирование современной городской среды» необходимо осуществлять мероприятия по проведению ремонта и повышению качества содержания автомобильных дорог и улично-дорожной сети, обеспечить безопасное </w:t>
      </w:r>
      <w:r w:rsidRPr="005409A6">
        <w:rPr>
          <w:rStyle w:val="2"/>
          <w:sz w:val="24"/>
          <w:szCs w:val="24"/>
        </w:rPr>
        <w:t>дорожное движение и функционирование дорожно-транспортной инфраструктуры</w:t>
      </w:r>
      <w:r w:rsidRPr="005409A6">
        <w:t>,</w:t>
      </w:r>
      <w:r w:rsidRPr="005409A6">
        <w:rPr>
          <w:rFonts w:eastAsia="Calibri"/>
        </w:rPr>
        <w:t xml:space="preserve"> </w:t>
      </w:r>
      <w:r w:rsidRPr="005409A6">
        <w:rPr>
          <w:rStyle w:val="2"/>
          <w:rFonts w:eastAsia="Calibri"/>
          <w:sz w:val="24"/>
          <w:szCs w:val="24"/>
        </w:rPr>
        <w:t>сохранность автомобильных дорог местного значения на территории городского округа ЗАТО Свободный, благоустройству общественных и придомовых территорий</w:t>
      </w:r>
      <w:r w:rsidRPr="005409A6">
        <w:t xml:space="preserve">. При разработке и выборе проектов по развитию </w:t>
      </w:r>
      <w:r w:rsidRPr="005409A6">
        <w:rPr>
          <w:rStyle w:val="2"/>
          <w:sz w:val="24"/>
          <w:szCs w:val="24"/>
        </w:rPr>
        <w:t>дорожно-транспортной инфраструктуры и благоустройству территорий</w:t>
      </w:r>
      <w:r w:rsidRPr="005409A6">
        <w:t xml:space="preserve"> учитывать стоимость их эксплуатации и содержания, а также осуществлять мероприятия по содержанию и благоустройству дворовых территорий в рамках нормативных правовых документов с постановкой объектов на бухгалтерский учет с внесением изменений в проекты организаций дорожного движения, разграничением недвижимого и движимого имущества в соответствии с </w:t>
      </w:r>
      <w:r w:rsidRPr="005409A6">
        <w:rPr>
          <w:rFonts w:eastAsia="Calibri"/>
        </w:rPr>
        <w:t>Инструкцией по применению Единого плана счетов бухгалтерского учета для органов местного самоуправления, утвержденной Приказом Минфина России от 01.12.2010 № 157н.</w:t>
      </w:r>
    </w:p>
    <w:p w:rsidR="00A00554" w:rsidRPr="005409A6" w:rsidRDefault="00A00554" w:rsidP="00A00554">
      <w:pPr>
        <w:ind w:firstLine="709"/>
        <w:jc w:val="both"/>
      </w:pPr>
      <w:r w:rsidRPr="005409A6">
        <w:t>Формиров</w:t>
      </w:r>
      <w:r w:rsidR="00CC275A" w:rsidRPr="005409A6">
        <w:t>ание</w:t>
      </w:r>
      <w:r w:rsidRPr="005409A6">
        <w:t xml:space="preserve"> и использов</w:t>
      </w:r>
      <w:r w:rsidR="00CC275A" w:rsidRPr="005409A6">
        <w:t>ание</w:t>
      </w:r>
      <w:r w:rsidRPr="005409A6">
        <w:t xml:space="preserve"> бюджетны</w:t>
      </w:r>
      <w:r w:rsidR="00CC275A" w:rsidRPr="005409A6">
        <w:t>х</w:t>
      </w:r>
      <w:r w:rsidRPr="005409A6">
        <w:t xml:space="preserve"> ассигновани</w:t>
      </w:r>
      <w:r w:rsidR="00CC275A" w:rsidRPr="005409A6">
        <w:t>й</w:t>
      </w:r>
      <w:r w:rsidRPr="005409A6">
        <w:t xml:space="preserve"> дорожного фонда в соответствии с Порядком о формировании и использовании бюджетных ассигнований Дорожного фонда городского </w:t>
      </w:r>
      <w:proofErr w:type="gramStart"/>
      <w:r w:rsidRPr="005409A6">
        <w:t>округа</w:t>
      </w:r>
      <w:proofErr w:type="gramEnd"/>
      <w:r w:rsidRPr="005409A6">
        <w:t xml:space="preserve"> ЗАТО Свободный, утвержденного решением Думы городского округа от 26.06.2013г. № 22/10 (в ред. от 22.05.2024 № 30/15), </w:t>
      </w:r>
      <w:r w:rsidR="00CC275A" w:rsidRPr="005409A6">
        <w:t>который</w:t>
      </w:r>
      <w:r w:rsidRPr="005409A6">
        <w:t xml:space="preserve"> необходимо актуализировать на основании действующего законодательства.</w:t>
      </w:r>
    </w:p>
    <w:p w:rsidR="00A00554" w:rsidRPr="005409A6" w:rsidRDefault="00A00554" w:rsidP="00A00554">
      <w:pPr>
        <w:ind w:firstLine="709"/>
        <w:jc w:val="both"/>
      </w:pPr>
      <w:r w:rsidRPr="005409A6">
        <w:t>Планирова</w:t>
      </w:r>
      <w:r w:rsidR="00CC275A" w:rsidRPr="005409A6">
        <w:t>ние</w:t>
      </w:r>
      <w:r w:rsidRPr="005409A6">
        <w:t xml:space="preserve"> расход</w:t>
      </w:r>
      <w:r w:rsidR="00CC275A" w:rsidRPr="005409A6">
        <w:t>ов</w:t>
      </w:r>
      <w:r w:rsidRPr="005409A6">
        <w:t xml:space="preserve"> на дороги и дорожные сооружения городского округа в соответствии с</w:t>
      </w:r>
      <w:r w:rsidRPr="005409A6">
        <w:rPr>
          <w:rFonts w:eastAsia="Calibri"/>
        </w:rPr>
        <w:t xml:space="preserve"> утверждёнными нормативами финансовых затрат на капитальный ремонт, ремонт, содержание </w:t>
      </w:r>
      <w:r w:rsidRPr="005409A6">
        <w:rPr>
          <w:rFonts w:eastAsia="Calibri"/>
        </w:rPr>
        <w:lastRenderedPageBreak/>
        <w:t xml:space="preserve">автомобильных дорог местного значения и правил расчета размера бюджетных ассигнований местного бюджета на указанные цели (постановление администрации городского округа </w:t>
      </w:r>
      <w:r w:rsidRPr="005409A6">
        <w:t>от 09 апреля 2018 года № 224)</w:t>
      </w:r>
      <w:r w:rsidRPr="005409A6">
        <w:rPr>
          <w:rFonts w:eastAsia="Calibri"/>
        </w:rPr>
        <w:t>.</w:t>
      </w:r>
      <w:r w:rsidRPr="005409A6">
        <w:t xml:space="preserve"> На основании актов обследования автомобильных дорог планировать виды работ по содержанию и ремонту автомобильных дорог, обстановки дорог, а также определять объемы и очередность их выполнения и аналогично по придомовым территориям.</w:t>
      </w:r>
    </w:p>
    <w:p w:rsidR="00A00554" w:rsidRPr="005409A6" w:rsidRDefault="00A00554" w:rsidP="00A00554">
      <w:pPr>
        <w:autoSpaceDE w:val="0"/>
        <w:autoSpaceDN w:val="0"/>
        <w:adjustRightInd w:val="0"/>
        <w:ind w:firstLine="709"/>
        <w:jc w:val="both"/>
        <w:rPr>
          <w:rFonts w:eastAsia="Calibri"/>
        </w:rPr>
      </w:pPr>
      <w:r w:rsidRPr="005409A6">
        <w:t xml:space="preserve">В рамках утвержденных правовых нормативных документов городского округа </w:t>
      </w:r>
      <w:r w:rsidRPr="005409A6">
        <w:rPr>
          <w:rFonts w:eastAsia="Calibri"/>
        </w:rPr>
        <w:t xml:space="preserve">объект «Придомовая территория» является частью обстановки дороги, элементом обустройства автомобильных дорог и </w:t>
      </w:r>
      <w:proofErr w:type="spellStart"/>
      <w:r w:rsidRPr="005409A6">
        <w:rPr>
          <w:rFonts w:eastAsia="Calibri"/>
        </w:rPr>
        <w:t>улично</w:t>
      </w:r>
      <w:proofErr w:type="spellEnd"/>
      <w:r w:rsidRPr="005409A6">
        <w:rPr>
          <w:rFonts w:eastAsia="Calibri"/>
        </w:rPr>
        <w:t xml:space="preserve"> - дорожной сети (п.5 ст.3 № 257-ФЗ), поэтому учитывается </w:t>
      </w:r>
      <w:r w:rsidRPr="005409A6">
        <w:rPr>
          <w:rFonts w:eastAsia="Calibri"/>
          <w:b/>
        </w:rPr>
        <w:t>не как отдельный инвентарный объект</w:t>
      </w:r>
      <w:r w:rsidRPr="005409A6">
        <w:rPr>
          <w:rFonts w:eastAsia="Calibri"/>
        </w:rPr>
        <w:t>, а в составе дороги, если иное не установлено порядком ведения реестра имущества городского округа.</w:t>
      </w:r>
    </w:p>
    <w:p w:rsidR="00A00554" w:rsidRPr="005409A6" w:rsidRDefault="00A00554" w:rsidP="00A00554">
      <w:pPr>
        <w:autoSpaceDE w:val="0"/>
        <w:autoSpaceDN w:val="0"/>
        <w:adjustRightInd w:val="0"/>
        <w:ind w:firstLine="709"/>
        <w:jc w:val="both"/>
        <w:rPr>
          <w:rFonts w:eastAsia="Calibri"/>
        </w:rPr>
      </w:pPr>
      <w:r w:rsidRPr="005409A6">
        <w:rPr>
          <w:rFonts w:eastAsia="Calibri"/>
        </w:rPr>
        <w:t xml:space="preserve">Рекомендуем данный объект учесть в составе дороги, </w:t>
      </w:r>
      <w:r w:rsidRPr="005409A6">
        <w:rPr>
          <w:b/>
          <w:bCs/>
        </w:rPr>
        <w:t>в целях законности земельный участок в придомовой территории, должен быть образован и поставлен на кадастровый учет (</w:t>
      </w:r>
      <w:hyperlink r:id="rId25" w:history="1">
        <w:r w:rsidRPr="005409A6">
          <w:rPr>
            <w:rFonts w:eastAsia="Calibri"/>
          </w:rPr>
          <w:t>п. 45</w:t>
        </w:r>
      </w:hyperlink>
      <w:r w:rsidRPr="005409A6">
        <w:rPr>
          <w:rFonts w:eastAsia="Calibri"/>
        </w:rPr>
        <w:t xml:space="preserve"> Инструкции по применению Единого плана счетов бухгалтерского учета для органов местного самоуправления, утвержденной Приказом Минфина России от 01.12.2010 № 157н).</w:t>
      </w:r>
    </w:p>
    <w:p w:rsidR="00A00554" w:rsidRPr="005409A6" w:rsidRDefault="00A00554" w:rsidP="00A00554">
      <w:pPr>
        <w:autoSpaceDE w:val="0"/>
        <w:autoSpaceDN w:val="0"/>
        <w:adjustRightInd w:val="0"/>
        <w:ind w:firstLine="709"/>
        <w:jc w:val="both"/>
        <w:rPr>
          <w:rFonts w:eastAsia="Calibri"/>
        </w:rPr>
      </w:pPr>
      <w:r w:rsidRPr="005409A6">
        <w:t>Придомовая территория многоквартирного дома - это земля, располагающаяся вокруг жилого дома, которая должна быть определена и закреплена за ним землеустроительной и градостроительной документацией в рамках отведенного участка.</w:t>
      </w:r>
    </w:p>
    <w:p w:rsidR="00A00554" w:rsidRPr="005409A6" w:rsidRDefault="00A00554" w:rsidP="00A00554">
      <w:pPr>
        <w:autoSpaceDE w:val="0"/>
        <w:autoSpaceDN w:val="0"/>
        <w:adjustRightInd w:val="0"/>
        <w:ind w:firstLine="709"/>
        <w:jc w:val="both"/>
      </w:pPr>
      <w:r w:rsidRPr="005409A6">
        <w:t>Придомовая территория - территория, часть участка многоквартирного жилого дома,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 (</w:t>
      </w:r>
      <w:hyperlink r:id="rId26" w:history="1">
        <w:r w:rsidRPr="005409A6">
          <w:t>п. 3.1.17</w:t>
        </w:r>
      </w:hyperlink>
      <w:r w:rsidRPr="005409A6">
        <w:t xml:space="preserve"> 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w:t>
      </w:r>
      <w:hyperlink r:id="rId27" w:history="1">
        <w:r w:rsidRPr="005409A6">
          <w:t>Приказом</w:t>
        </w:r>
      </w:hyperlink>
      <w:r w:rsidRPr="005409A6">
        <w:t xml:space="preserve"> Минстроя России от 24.01.2020 N 33/</w:t>
      </w:r>
      <w:proofErr w:type="spellStart"/>
      <w:r w:rsidRPr="005409A6">
        <w:t>пр</w:t>
      </w:r>
      <w:proofErr w:type="spellEnd"/>
      <w:r w:rsidRPr="005409A6">
        <w:t>)).</w:t>
      </w:r>
    </w:p>
    <w:p w:rsidR="00A00554" w:rsidRPr="005409A6" w:rsidRDefault="00A00554" w:rsidP="00A00554">
      <w:pPr>
        <w:autoSpaceDE w:val="0"/>
        <w:autoSpaceDN w:val="0"/>
        <w:adjustRightInd w:val="0"/>
        <w:ind w:firstLine="709"/>
        <w:jc w:val="both"/>
      </w:pPr>
      <w:r w:rsidRPr="005409A6">
        <w:t xml:space="preserve">Согласно </w:t>
      </w:r>
      <w:hyperlink r:id="rId28" w:history="1">
        <w:r w:rsidRPr="005409A6">
          <w:t>п. 4 ч. 1 ст. 36</w:t>
        </w:r>
      </w:hyperlink>
      <w:r w:rsidRPr="005409A6">
        <w:t xml:space="preserve"> ЖК РФ и </w:t>
      </w:r>
      <w:hyperlink r:id="rId29" w:history="1">
        <w:r w:rsidRPr="005409A6">
          <w:t>ст. 16</w:t>
        </w:r>
      </w:hyperlink>
      <w:r w:rsidRPr="005409A6">
        <w:t xml:space="preserve"> Федерального закона от 29.12.2004 № 189-ФЗ «О введении в действие Жилищного кодекса Российской Федерации» земельный участок, на котором расположены многоквартирный дом и иные входящие в состав такого дома объекты недвижимого имущества, является общей долевой собственностью собственников помещений в многоквартирном доме.</w:t>
      </w:r>
    </w:p>
    <w:p w:rsidR="00A00554" w:rsidRPr="005409A6" w:rsidRDefault="00A00554" w:rsidP="00A00554">
      <w:pPr>
        <w:autoSpaceDE w:val="0"/>
        <w:autoSpaceDN w:val="0"/>
        <w:adjustRightInd w:val="0"/>
        <w:ind w:firstLine="709"/>
        <w:jc w:val="both"/>
      </w:pPr>
      <w:r w:rsidRPr="005409A6">
        <w:t>Вопросы о порядке использования, благоустройства придомовой территории решаются путем проведения общего собрания собственников помещений в многоквартирном доме посредством очного и заочного, а также очно-заочного голосования (</w:t>
      </w:r>
      <w:hyperlink r:id="rId30" w:history="1">
        <w:r w:rsidRPr="005409A6">
          <w:t>ст. ст. 44</w:t>
        </w:r>
      </w:hyperlink>
      <w:r w:rsidRPr="005409A6">
        <w:t xml:space="preserve">, </w:t>
      </w:r>
      <w:hyperlink r:id="rId31" w:history="1">
        <w:r w:rsidRPr="005409A6">
          <w:t>44.1</w:t>
        </w:r>
      </w:hyperlink>
      <w:r w:rsidRPr="005409A6">
        <w:t xml:space="preserve"> ЖК РФ).</w:t>
      </w:r>
    </w:p>
    <w:p w:rsidR="00A00554" w:rsidRPr="005409A6" w:rsidRDefault="00A00554" w:rsidP="00A00554">
      <w:pPr>
        <w:autoSpaceDE w:val="0"/>
        <w:autoSpaceDN w:val="0"/>
        <w:adjustRightInd w:val="0"/>
        <w:ind w:firstLine="709"/>
        <w:jc w:val="both"/>
        <w:rPr>
          <w:rFonts w:eastAsia="Calibri"/>
        </w:rPr>
      </w:pPr>
      <w:r w:rsidRPr="005409A6">
        <w:rPr>
          <w:rFonts w:eastAsia="Calibri"/>
        </w:rPr>
        <w:t xml:space="preserve">Определить границы прилегающих территорий путем утверждения представительным органом муниципального образования схемы границ прилегающих территорий в соответствии с </w:t>
      </w:r>
      <w:r w:rsidRPr="005409A6">
        <w:rPr>
          <w:rFonts w:eastAsia="Calibri"/>
          <w:b/>
          <w:bCs/>
        </w:rPr>
        <w:t>Порядком подготовки и утверждения схемы границ прилегающих территорий, порядок внесения в нее изменений</w:t>
      </w:r>
      <w:r w:rsidRPr="005409A6">
        <w:rPr>
          <w:rFonts w:eastAsia="Calibri"/>
        </w:rPr>
        <w:t xml:space="preserve">, установленным в </w:t>
      </w:r>
      <w:hyperlink r:id="rId32" w:history="1">
        <w:r w:rsidRPr="005409A6">
          <w:rPr>
            <w:rFonts w:eastAsia="Calibri"/>
          </w:rPr>
          <w:t>статье 4</w:t>
        </w:r>
      </w:hyperlink>
      <w:r w:rsidRPr="005409A6">
        <w:rPr>
          <w:rFonts w:eastAsia="Calibri"/>
        </w:rPr>
        <w:t xml:space="preserve"> Закона Свердловской области от 14.11.2018 № 140-ОЗ «О регулировании отдельных отношений в сфере благоустройства территории муниципальных образований, расположенных на территории Свердловской области».</w:t>
      </w:r>
    </w:p>
    <w:p w:rsidR="00A00554" w:rsidRPr="005409A6" w:rsidRDefault="00A00554" w:rsidP="00A00554">
      <w:pPr>
        <w:ind w:firstLine="709"/>
        <w:jc w:val="both"/>
        <w:rPr>
          <w:rFonts w:eastAsia="Calibri"/>
        </w:rPr>
      </w:pPr>
      <w:r w:rsidRPr="005409A6">
        <w:rPr>
          <w:rFonts w:eastAsia="Calibri"/>
        </w:rPr>
        <w:t xml:space="preserve">В целях определения границы прилегающей территории внести изменения в </w:t>
      </w:r>
      <w:r w:rsidRPr="005409A6">
        <w:t xml:space="preserve">Правила благоустройства и озеленения на территории городского округа ЗАТО Свободный, утвержденные решение Думы городского округа от 26.05.2006г. № 45/12, </w:t>
      </w:r>
      <w:r w:rsidRPr="005409A6">
        <w:rPr>
          <w:rFonts w:eastAsia="Calibri"/>
        </w:rPr>
        <w:t>правилами благоустройства территории муниципального образования устанавливается максимальная и минимальная площадь прилегающей территории, проводится разграничение между собственно придомовой территорией и территорией двора и в которых различается объем ограничений, отдельные положения в части содержания элементов благоустройства, необходимых для функционирования дома. Максимальная и минимальная площадь прилегающей территории может быть установлена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их площади, протяженности общей границы.</w:t>
      </w:r>
    </w:p>
    <w:p w:rsidR="00A00554" w:rsidRPr="005409A6" w:rsidRDefault="00A00554" w:rsidP="00A00554">
      <w:pPr>
        <w:autoSpaceDE w:val="0"/>
        <w:autoSpaceDN w:val="0"/>
        <w:adjustRightInd w:val="0"/>
        <w:ind w:firstLine="709"/>
        <w:jc w:val="both"/>
      </w:pPr>
      <w:r w:rsidRPr="005409A6">
        <w:rPr>
          <w:rFonts w:eastAsia="Calibri"/>
        </w:rPr>
        <w:t xml:space="preserve">Согласно пункту 2.2. Правил благоустройства городского округа </w:t>
      </w:r>
      <w:r w:rsidRPr="005409A6">
        <w:t>прилегающая территория -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 и закрепленная схемой уборки.</w:t>
      </w:r>
    </w:p>
    <w:p w:rsidR="00A00554" w:rsidRPr="005409A6" w:rsidRDefault="00A00554" w:rsidP="00A00554">
      <w:pPr>
        <w:ind w:firstLine="709"/>
        <w:jc w:val="both"/>
      </w:pPr>
      <w:r w:rsidRPr="005409A6">
        <w:lastRenderedPageBreak/>
        <w:t>Выполн</w:t>
      </w:r>
      <w:r w:rsidR="00CC275A" w:rsidRPr="005409A6">
        <w:t>ение</w:t>
      </w:r>
      <w:r w:rsidRPr="005409A6">
        <w:t xml:space="preserve"> работ (услуг) по благоустройству с предоставлением (ведением) производственно-технической документации, журналов производства работ, сертификатов материалов, применяемых при оказании услуг, перечнем субподрядных организаций, привлекаемых к выполнению работ, планом</w:t>
      </w:r>
      <w:r w:rsidRPr="005409A6">
        <w:rPr>
          <w:bCs/>
        </w:rPr>
        <w:t xml:space="preserve"> благоустраиваемой территории ГО ЗАТО Свободный в строгом соответствии с руководящими нормативными документами, </w:t>
      </w:r>
      <w:r w:rsidR="00CC275A" w:rsidRPr="005409A6">
        <w:rPr>
          <w:rFonts w:eastAsia="Calibri"/>
        </w:rPr>
        <w:t xml:space="preserve">обоснованием </w:t>
      </w:r>
      <w:r w:rsidRPr="005409A6">
        <w:rPr>
          <w:rFonts w:eastAsia="Calibri"/>
        </w:rPr>
        <w:t>набор</w:t>
      </w:r>
      <w:r w:rsidR="00CC275A" w:rsidRPr="005409A6">
        <w:rPr>
          <w:rFonts w:eastAsia="Calibri"/>
        </w:rPr>
        <w:t>а</w:t>
      </w:r>
      <w:r w:rsidRPr="005409A6">
        <w:rPr>
          <w:rFonts w:eastAsia="Calibri"/>
        </w:rPr>
        <w:t xml:space="preserve"> работ при реализации мероприятий благоустройства исходя из технического состояния территории, с предоставлением протокол</w:t>
      </w:r>
      <w:r w:rsidR="00CC275A" w:rsidRPr="005409A6">
        <w:rPr>
          <w:rFonts w:eastAsia="Calibri"/>
        </w:rPr>
        <w:t>а</w:t>
      </w:r>
      <w:r w:rsidRPr="005409A6">
        <w:rPr>
          <w:rFonts w:eastAsia="Calibri"/>
        </w:rPr>
        <w:t xml:space="preserve"> общего собрания собственников жилья, дизайн-проектов, стандартов обустройства дворовых территорий.</w:t>
      </w:r>
    </w:p>
    <w:p w:rsidR="00A00554" w:rsidRPr="005409A6" w:rsidRDefault="00CC275A" w:rsidP="008721E2">
      <w:pPr>
        <w:autoSpaceDE w:val="0"/>
        <w:autoSpaceDN w:val="0"/>
        <w:adjustRightInd w:val="0"/>
        <w:ind w:firstLine="709"/>
        <w:jc w:val="both"/>
      </w:pPr>
      <w:r w:rsidRPr="005409A6">
        <w:t>Направление претензии</w:t>
      </w:r>
      <w:r w:rsidR="00A00554" w:rsidRPr="005409A6">
        <w:t xml:space="preserve"> в адрес Подрядчика ООО «Уральский завод «</w:t>
      </w:r>
      <w:proofErr w:type="spellStart"/>
      <w:r w:rsidR="00A00554" w:rsidRPr="005409A6">
        <w:t>Грандъ</w:t>
      </w:r>
      <w:proofErr w:type="spellEnd"/>
      <w:r w:rsidR="00A00554" w:rsidRPr="005409A6">
        <w:t>» об устранении дефектов и недостатков, выявленных в</w:t>
      </w:r>
      <w:r w:rsidR="008721E2" w:rsidRPr="005409A6">
        <w:t xml:space="preserve"> результате визуального осмотра Контрольным органом;</w:t>
      </w:r>
    </w:p>
    <w:p w:rsidR="007F637A" w:rsidRPr="005409A6" w:rsidRDefault="00793369" w:rsidP="001104A3">
      <w:pPr>
        <w:shd w:val="clear" w:color="auto" w:fill="FFFFFF"/>
        <w:ind w:firstLine="709"/>
        <w:jc w:val="both"/>
      </w:pPr>
      <w:r w:rsidRPr="005409A6">
        <w:t>1</w:t>
      </w:r>
      <w:r w:rsidR="00A00554" w:rsidRPr="005409A6">
        <w:t>.6</w:t>
      </w:r>
      <w:r w:rsidRPr="005409A6">
        <w:t xml:space="preserve">. </w:t>
      </w:r>
      <w:r w:rsidR="007E2C41" w:rsidRPr="005409A6">
        <w:t>т</w:t>
      </w:r>
      <w:r w:rsidR="008B4EA9" w:rsidRPr="005409A6">
        <w:t xml:space="preserve">ак </w:t>
      </w:r>
      <w:r w:rsidR="007E2C41" w:rsidRPr="005409A6">
        <w:t>же</w:t>
      </w:r>
      <w:r w:rsidR="008B4EA9" w:rsidRPr="005409A6">
        <w:t xml:space="preserve"> </w:t>
      </w:r>
      <w:r w:rsidR="007E2C41" w:rsidRPr="005409A6">
        <w:t xml:space="preserve">предписания, частично исполненные в </w:t>
      </w:r>
      <w:r w:rsidR="00FC3F32" w:rsidRPr="005409A6">
        <w:t>202</w:t>
      </w:r>
      <w:r w:rsidR="00C855F4" w:rsidRPr="005409A6">
        <w:t>4</w:t>
      </w:r>
      <w:r w:rsidR="00FC3F32" w:rsidRPr="005409A6">
        <w:t xml:space="preserve"> </w:t>
      </w:r>
      <w:r w:rsidR="008B4EA9" w:rsidRPr="005409A6">
        <w:t>г</w:t>
      </w:r>
      <w:r w:rsidR="00FC3F32" w:rsidRPr="005409A6">
        <w:t>оду.</w:t>
      </w:r>
    </w:p>
    <w:p w:rsidR="00872C52" w:rsidRPr="005409A6" w:rsidRDefault="00872C52" w:rsidP="007F637A">
      <w:pPr>
        <w:shd w:val="clear" w:color="auto" w:fill="FFFFFF"/>
        <w:ind w:firstLine="708"/>
        <w:jc w:val="both"/>
      </w:pPr>
      <w:r w:rsidRPr="005409A6">
        <w:t>В целях оперативного контроля за исполнением местного бюджета в течение 202</w:t>
      </w:r>
      <w:r w:rsidR="00E77B8A" w:rsidRPr="005409A6">
        <w:t>5</w:t>
      </w:r>
      <w:r w:rsidRPr="005409A6">
        <w:t xml:space="preserve"> года проводился анализ ежеквартальных отчетов администрации городского округа об исполнении местного бюджета за 3 месяца, 6 месяцев и 9 месяцев 202</w:t>
      </w:r>
      <w:r w:rsidR="006C5542" w:rsidRPr="005409A6">
        <w:t>4</w:t>
      </w:r>
      <w:r w:rsidRPr="005409A6">
        <w:t xml:space="preserve"> года. Представляемая в Думу городского округа информация отражала проблемы и недостатки, возникающие в ходе исполнения бюджета.</w:t>
      </w:r>
    </w:p>
    <w:p w:rsidR="007F25A3" w:rsidRPr="005409A6" w:rsidRDefault="007F25A3" w:rsidP="007F25A3">
      <w:pPr>
        <w:ind w:firstLine="709"/>
        <w:jc w:val="both"/>
      </w:pPr>
      <w:r w:rsidRPr="005409A6">
        <w:t>За 202</w:t>
      </w:r>
      <w:r w:rsidR="00E77B8A" w:rsidRPr="005409A6">
        <w:t>5</w:t>
      </w:r>
      <w:r w:rsidRPr="005409A6">
        <w:t xml:space="preserve"> год Контрольным органом проведено 4</w:t>
      </w:r>
      <w:r w:rsidR="00E77B8A" w:rsidRPr="005409A6">
        <w:t>6</w:t>
      </w:r>
      <w:r w:rsidRPr="005409A6">
        <w:t xml:space="preserve"> экспертно-аналитических мероприятия с подготовкой экспертных заключений, из них:</w:t>
      </w:r>
    </w:p>
    <w:p w:rsidR="007F25A3" w:rsidRPr="005409A6" w:rsidRDefault="007F25A3" w:rsidP="007F25A3">
      <w:pPr>
        <w:ind w:firstLine="709"/>
        <w:jc w:val="both"/>
      </w:pPr>
      <w:r w:rsidRPr="005409A6">
        <w:t>а) по проектам нормативных правовых актов – 2</w:t>
      </w:r>
      <w:r w:rsidR="00E77B8A" w:rsidRPr="005409A6">
        <w:t>1</w:t>
      </w:r>
      <w:r w:rsidRPr="005409A6">
        <w:t>;</w:t>
      </w:r>
    </w:p>
    <w:p w:rsidR="007F25A3" w:rsidRPr="005409A6" w:rsidRDefault="007F25A3" w:rsidP="007F25A3">
      <w:pPr>
        <w:ind w:firstLine="709"/>
        <w:jc w:val="both"/>
      </w:pPr>
      <w:r w:rsidRPr="005409A6">
        <w:t xml:space="preserve">б) по исполнению местного бюджета в 2023 году – </w:t>
      </w:r>
      <w:r w:rsidR="00E77B8A" w:rsidRPr="005409A6">
        <w:t>23</w:t>
      </w:r>
      <w:r w:rsidRPr="005409A6">
        <w:t>;</w:t>
      </w:r>
    </w:p>
    <w:p w:rsidR="007F25A3" w:rsidRPr="005409A6" w:rsidRDefault="007F25A3" w:rsidP="007F25A3">
      <w:pPr>
        <w:ind w:firstLine="709"/>
        <w:jc w:val="both"/>
      </w:pPr>
      <w:r w:rsidRPr="005409A6">
        <w:t>в) по проекту местного бюджета на 202</w:t>
      </w:r>
      <w:r w:rsidR="00E77B8A" w:rsidRPr="005409A6">
        <w:t>6</w:t>
      </w:r>
      <w:r w:rsidRPr="005409A6">
        <w:t xml:space="preserve"> год и плановый период 202</w:t>
      </w:r>
      <w:r w:rsidR="00E77B8A" w:rsidRPr="005409A6">
        <w:t>7</w:t>
      </w:r>
      <w:r w:rsidRPr="005409A6">
        <w:t>, 202</w:t>
      </w:r>
      <w:r w:rsidR="00E77B8A" w:rsidRPr="005409A6">
        <w:t>8</w:t>
      </w:r>
      <w:r w:rsidRPr="005409A6">
        <w:t xml:space="preserve"> </w:t>
      </w:r>
      <w:proofErr w:type="spellStart"/>
      <w:r w:rsidRPr="005409A6">
        <w:t>г.г</w:t>
      </w:r>
      <w:proofErr w:type="spellEnd"/>
      <w:r w:rsidRPr="005409A6">
        <w:t>. – 2.</w:t>
      </w:r>
    </w:p>
    <w:p w:rsidR="00872C52" w:rsidRPr="005409A6" w:rsidRDefault="00872C52" w:rsidP="00872C52">
      <w:pPr>
        <w:ind w:firstLine="709"/>
        <w:jc w:val="both"/>
      </w:pPr>
      <w:r w:rsidRPr="005409A6">
        <w:t>Также деятельностью Контрольного органа в 202</w:t>
      </w:r>
      <w:r w:rsidR="00E77B8A" w:rsidRPr="005409A6">
        <w:t>5</w:t>
      </w:r>
      <w:r w:rsidRPr="005409A6">
        <w:t xml:space="preserve"> год</w:t>
      </w:r>
      <w:r w:rsidR="00593584" w:rsidRPr="005409A6">
        <w:t>у</w:t>
      </w:r>
      <w:r w:rsidRPr="005409A6">
        <w:t xml:space="preserve"> являлись:</w:t>
      </w:r>
    </w:p>
    <w:p w:rsidR="00887551" w:rsidRPr="005409A6" w:rsidRDefault="00887551" w:rsidP="007F25A3">
      <w:pPr>
        <w:ind w:firstLine="709"/>
        <w:jc w:val="both"/>
      </w:pPr>
      <w:r w:rsidRPr="005409A6">
        <w:t>- изучение методических и нормативных правовых документов, необходимых для осуществления аудита эффективности использования бюджетных средств, контрольной деятельности, касающейся расходных обязательств, также муниципальных программ;</w:t>
      </w:r>
    </w:p>
    <w:p w:rsidR="00887551" w:rsidRPr="005409A6" w:rsidRDefault="00887551" w:rsidP="001316BB">
      <w:pPr>
        <w:ind w:firstLine="709"/>
        <w:jc w:val="both"/>
      </w:pPr>
      <w:r w:rsidRPr="005409A6">
        <w:t>- усиление экспертно-аналитической направленности своей деятельности;</w:t>
      </w:r>
    </w:p>
    <w:p w:rsidR="00887551" w:rsidRPr="005409A6" w:rsidRDefault="00887551" w:rsidP="00887551">
      <w:pPr>
        <w:ind w:firstLine="709"/>
        <w:jc w:val="both"/>
      </w:pPr>
      <w:r w:rsidRPr="005409A6">
        <w:t>- участие в служебных проверках, организованных администрацией городского округа, работа со структурными подразделениями администрации городского округа и муниципальными организациями, консультации работников муниципальных образовательных организаций, учреждений культуры и искусства по оплате труда, трудовому, бюджетному законодательству, закупочной деятельности.</w:t>
      </w:r>
    </w:p>
    <w:p w:rsidR="00887551" w:rsidRPr="005409A6" w:rsidRDefault="00887551" w:rsidP="00887551">
      <w:pPr>
        <w:ind w:firstLine="709"/>
        <w:jc w:val="both"/>
      </w:pPr>
      <w:r w:rsidRPr="005409A6">
        <w:t>В отчетном периоде Контрольный орган совместно с другими участниками правотворческой инициативы в городском округе принимал участие по внесению изменений и дополнений в нормативные правовые акты городского округа, с учетом внесенных изменений в Бюджетный кодекс Российской Федерации, федеральные и областные нормативно-правовые документы.</w:t>
      </w:r>
    </w:p>
    <w:p w:rsidR="00516F58" w:rsidRPr="005409A6" w:rsidRDefault="00516F58" w:rsidP="00516F58">
      <w:pPr>
        <w:widowControl w:val="0"/>
        <w:ind w:firstLine="708"/>
        <w:jc w:val="both"/>
      </w:pPr>
      <w:r w:rsidRPr="005409A6">
        <w:t xml:space="preserve">В период с </w:t>
      </w:r>
      <w:r w:rsidR="006F30BE" w:rsidRPr="005409A6">
        <w:t>04.08.2025</w:t>
      </w:r>
      <w:r w:rsidRPr="005409A6">
        <w:t xml:space="preserve"> по </w:t>
      </w:r>
      <w:r w:rsidR="006F30BE" w:rsidRPr="005409A6">
        <w:t>18.08.2025</w:t>
      </w:r>
      <w:r w:rsidRPr="005409A6">
        <w:t xml:space="preserve"> года председатель Контрольного </w:t>
      </w:r>
      <w:r w:rsidR="006F30BE" w:rsidRPr="005409A6">
        <w:t xml:space="preserve">прошла повышение квалификации в ООО «Институт Эксперт» </w:t>
      </w:r>
      <w:r w:rsidR="00AA55CE" w:rsidRPr="005409A6">
        <w:t>по программе «Функции подразделений по профилактике коррупционных и иных правонарушений»</w:t>
      </w:r>
      <w:r w:rsidRPr="005409A6">
        <w:t>.</w:t>
      </w:r>
    </w:p>
    <w:p w:rsidR="00F769CA" w:rsidRPr="005409A6" w:rsidRDefault="00516F58" w:rsidP="00516F58">
      <w:pPr>
        <w:ind w:firstLine="709"/>
        <w:jc w:val="both"/>
      </w:pPr>
      <w:r w:rsidRPr="005409A6">
        <w:rPr>
          <w:bCs/>
        </w:rPr>
        <w:t xml:space="preserve">Также </w:t>
      </w:r>
      <w:r w:rsidR="00F769CA" w:rsidRPr="005409A6">
        <w:rPr>
          <w:bCs/>
        </w:rPr>
        <w:t xml:space="preserve">специалисты Контрольного органа </w:t>
      </w:r>
      <w:r w:rsidRPr="005409A6">
        <w:rPr>
          <w:bCs/>
        </w:rPr>
        <w:t xml:space="preserve">проходят обучающие </w:t>
      </w:r>
      <w:proofErr w:type="spellStart"/>
      <w:r w:rsidRPr="005409A6">
        <w:rPr>
          <w:bCs/>
        </w:rPr>
        <w:t>вебинары</w:t>
      </w:r>
      <w:proofErr w:type="spellEnd"/>
      <w:r w:rsidRPr="005409A6">
        <w:rPr>
          <w:bCs/>
        </w:rPr>
        <w:t xml:space="preserve"> внешних экспертов Союза муниципальных контрольно-счетных органов в данной сфере.</w:t>
      </w:r>
      <w:r w:rsidR="00351C79" w:rsidRPr="005409A6">
        <w:rPr>
          <w:bCs/>
        </w:rPr>
        <w:t xml:space="preserve"> В 2025 году участвовали в девяти </w:t>
      </w:r>
      <w:hyperlink r:id="rId33" w:history="1">
        <w:proofErr w:type="spellStart"/>
        <w:r w:rsidR="00351C79" w:rsidRPr="005409A6">
          <w:rPr>
            <w:rStyle w:val="a4"/>
            <w:color w:val="auto"/>
            <w:u w:val="none"/>
          </w:rPr>
          <w:t>Вебинарах</w:t>
        </w:r>
        <w:proofErr w:type="spellEnd"/>
        <w:r w:rsidR="00351C79" w:rsidRPr="005409A6">
          <w:rPr>
            <w:rStyle w:val="a4"/>
            <w:color w:val="auto"/>
            <w:u w:val="none"/>
          </w:rPr>
          <w:t xml:space="preserve"> внешнего эксперта Союза МКСО: «Актуальные вопросы бухгалтерского учета, отчетности и финансового контроля. Перспективы развития» 13.11.2025</w:t>
        </w:r>
      </w:hyperlink>
      <w:r w:rsidR="00351C79" w:rsidRPr="005409A6">
        <w:t>,</w:t>
      </w:r>
      <w:hyperlink r:id="rId34" w:history="1">
        <w:r w:rsidR="00351C79" w:rsidRPr="005409A6">
          <w:rPr>
            <w:rStyle w:val="a4"/>
            <w:color w:val="auto"/>
            <w:u w:val="none"/>
          </w:rPr>
          <w:t xml:space="preserve"> «Новые вызовы финансовой системе муниципальных образований. Что делать? Советы эксперта.» 30.10.2025</w:t>
        </w:r>
      </w:hyperlink>
      <w:r w:rsidR="00351C79" w:rsidRPr="005409A6">
        <w:t>,</w:t>
      </w:r>
      <w:hyperlink r:id="rId35" w:history="1">
        <w:r w:rsidR="00351C79" w:rsidRPr="005409A6">
          <w:rPr>
            <w:rStyle w:val="a4"/>
            <w:color w:val="auto"/>
            <w:u w:val="none"/>
          </w:rPr>
          <w:t xml:space="preserve"> «Национальный режим при закупках подрядных работ» 16.10.2025</w:t>
        </w:r>
      </w:hyperlink>
      <w:r w:rsidR="00351C79" w:rsidRPr="005409A6">
        <w:t>,</w:t>
      </w:r>
      <w:hyperlink r:id="rId36" w:history="1">
        <w:r w:rsidR="00351C79" w:rsidRPr="005409A6">
          <w:rPr>
            <w:rStyle w:val="a4"/>
            <w:color w:val="auto"/>
            <w:u w:val="none"/>
          </w:rPr>
          <w:t xml:space="preserve"> «Антикоррупционная деятельность контрольно-счетных органов» 25.09.2025</w:t>
        </w:r>
      </w:hyperlink>
      <w:r w:rsidR="00351C79" w:rsidRPr="005409A6">
        <w:t>,</w:t>
      </w:r>
      <w:hyperlink r:id="rId37" w:history="1">
        <w:r w:rsidR="00351C79" w:rsidRPr="005409A6">
          <w:rPr>
            <w:rStyle w:val="a4"/>
            <w:color w:val="auto"/>
            <w:u w:val="none"/>
          </w:rPr>
          <w:t xml:space="preserve"> «Новации законодательства в сфере цифровой трансформации контроля в финансово-бюджетной сфере и практика автоматизации» 05.06.2025</w:t>
        </w:r>
      </w:hyperlink>
      <w:r w:rsidR="00351C79" w:rsidRPr="005409A6">
        <w:t xml:space="preserve">, </w:t>
      </w:r>
      <w:hyperlink r:id="rId38" w:history="1">
        <w:r w:rsidR="00351C79" w:rsidRPr="005409A6">
          <w:rPr>
            <w:rStyle w:val="a4"/>
            <w:color w:val="auto"/>
            <w:u w:val="none"/>
          </w:rPr>
          <w:t>«Актуальные вопросы аудита в сфере закупок товаров, работ и услуг» от 22.05.2025</w:t>
        </w:r>
      </w:hyperlink>
      <w:r w:rsidR="00351C79" w:rsidRPr="005409A6">
        <w:t>,</w:t>
      </w:r>
      <w:hyperlink r:id="rId39" w:history="1">
        <w:r w:rsidR="00351C79" w:rsidRPr="005409A6">
          <w:rPr>
            <w:rStyle w:val="a4"/>
            <w:color w:val="auto"/>
            <w:u w:val="none"/>
          </w:rPr>
          <w:t xml:space="preserve"> «О системных нарушениях при использовании бюджетных средств на ремонт, строительство и реконструкцию объектов капитального строительства» 20.03.2025</w:t>
        </w:r>
      </w:hyperlink>
      <w:r w:rsidR="00351C79" w:rsidRPr="005409A6">
        <w:t>,</w:t>
      </w:r>
      <w:hyperlink r:id="rId40" w:history="1">
        <w:r w:rsidR="00351C79" w:rsidRPr="005409A6">
          <w:rPr>
            <w:rStyle w:val="a4"/>
            <w:color w:val="auto"/>
            <w:u w:val="none"/>
          </w:rPr>
          <w:t xml:space="preserve"> «Практика проведения КСП Ленинградской области проверок годовых отчетов об исполнении бюджетов муниципальных образований Ленинградской области в соответствии с пунктом 4 статьи 136 Бюджетного Кодекса Российской Федерации» 13.02.2025</w:t>
        </w:r>
      </w:hyperlink>
      <w:r w:rsidR="00351C79" w:rsidRPr="005409A6">
        <w:t xml:space="preserve">, </w:t>
      </w:r>
      <w:hyperlink r:id="rId41" w:history="1">
        <w:r w:rsidR="00351C79" w:rsidRPr="005409A6">
          <w:rPr>
            <w:rStyle w:val="a4"/>
            <w:color w:val="auto"/>
            <w:u w:val="none"/>
          </w:rPr>
          <w:t>«Внешняя проверка бюджетной отчетности. Нарушения в бюджетном учете и учете муниципального имущества», 30.01.2025</w:t>
        </w:r>
      </w:hyperlink>
      <w:r w:rsidR="00351C79" w:rsidRPr="005409A6">
        <w:t>.</w:t>
      </w:r>
      <w:r w:rsidR="001F5319" w:rsidRPr="005409A6">
        <w:t xml:space="preserve"> Участие в круглых столах и дискуссионных площадках (более 10 раз).</w:t>
      </w:r>
    </w:p>
    <w:p w:rsidR="00872C52" w:rsidRPr="005409A6" w:rsidRDefault="00872C52" w:rsidP="00872C52">
      <w:pPr>
        <w:autoSpaceDE w:val="0"/>
        <w:autoSpaceDN w:val="0"/>
        <w:adjustRightInd w:val="0"/>
        <w:ind w:firstLine="900"/>
        <w:jc w:val="both"/>
        <w:outlineLvl w:val="1"/>
      </w:pPr>
    </w:p>
    <w:p w:rsidR="005409A6" w:rsidRDefault="00872C52" w:rsidP="00872C52">
      <w:pPr>
        <w:pStyle w:val="a3"/>
        <w:spacing w:before="0" w:beforeAutospacing="0" w:after="0" w:afterAutospacing="0"/>
        <w:jc w:val="center"/>
        <w:rPr>
          <w:b/>
          <w:bCs/>
        </w:rPr>
      </w:pPr>
      <w:r w:rsidRPr="005409A6">
        <w:rPr>
          <w:b/>
          <w:bCs/>
        </w:rPr>
        <w:t xml:space="preserve">3. Деятельность Контрольного органа по информированию общественности, </w:t>
      </w:r>
    </w:p>
    <w:p w:rsidR="005409A6" w:rsidRDefault="00872C52" w:rsidP="00872C52">
      <w:pPr>
        <w:pStyle w:val="a3"/>
        <w:spacing w:before="0" w:beforeAutospacing="0" w:after="0" w:afterAutospacing="0"/>
        <w:jc w:val="center"/>
        <w:rPr>
          <w:b/>
          <w:bCs/>
        </w:rPr>
      </w:pPr>
      <w:r w:rsidRPr="005409A6">
        <w:rPr>
          <w:b/>
          <w:bCs/>
        </w:rPr>
        <w:t xml:space="preserve">взаимодействию с другими контрольно-счетными органами, органами </w:t>
      </w:r>
    </w:p>
    <w:p w:rsidR="00872C52" w:rsidRPr="005409A6" w:rsidRDefault="00872C52" w:rsidP="00872C52">
      <w:pPr>
        <w:pStyle w:val="a3"/>
        <w:spacing w:before="0" w:beforeAutospacing="0" w:after="0" w:afterAutospacing="0"/>
        <w:jc w:val="center"/>
        <w:rPr>
          <w:b/>
          <w:bCs/>
        </w:rPr>
      </w:pPr>
      <w:r w:rsidRPr="005409A6">
        <w:rPr>
          <w:b/>
          <w:bCs/>
        </w:rPr>
        <w:t>местного самоуправления</w:t>
      </w:r>
      <w:r w:rsidR="00503469" w:rsidRPr="005409A6">
        <w:rPr>
          <w:b/>
          <w:bCs/>
        </w:rPr>
        <w:t xml:space="preserve"> в 202</w:t>
      </w:r>
      <w:r w:rsidR="00AC3FFE" w:rsidRPr="005409A6">
        <w:rPr>
          <w:b/>
          <w:bCs/>
        </w:rPr>
        <w:t>5</w:t>
      </w:r>
      <w:r w:rsidRPr="005409A6">
        <w:rPr>
          <w:b/>
          <w:bCs/>
        </w:rPr>
        <w:t xml:space="preserve"> году</w:t>
      </w:r>
    </w:p>
    <w:p w:rsidR="00872C52" w:rsidRPr="005409A6" w:rsidRDefault="00872C52" w:rsidP="00872C52">
      <w:pPr>
        <w:pStyle w:val="a3"/>
        <w:spacing w:before="0" w:beforeAutospacing="0" w:after="0" w:afterAutospacing="0"/>
        <w:jc w:val="center"/>
        <w:rPr>
          <w:b/>
          <w:bCs/>
        </w:rPr>
      </w:pPr>
    </w:p>
    <w:p w:rsidR="00872C52" w:rsidRPr="005409A6" w:rsidRDefault="00872C52" w:rsidP="00872C52">
      <w:pPr>
        <w:pStyle w:val="a3"/>
        <w:spacing w:before="0" w:beforeAutospacing="0" w:after="0" w:afterAutospacing="0"/>
        <w:ind w:firstLine="709"/>
        <w:jc w:val="both"/>
      </w:pPr>
      <w:r w:rsidRPr="005409A6">
        <w:t xml:space="preserve">Информационная деятельность регламентирована </w:t>
      </w:r>
      <w:r w:rsidR="0043382B" w:rsidRPr="005409A6">
        <w:t>главой</w:t>
      </w:r>
      <w:r w:rsidRPr="005409A6">
        <w:t xml:space="preserve"> </w:t>
      </w:r>
      <w:r w:rsidR="0043382B" w:rsidRPr="005409A6">
        <w:t xml:space="preserve">21 </w:t>
      </w:r>
      <w:r w:rsidRPr="005409A6">
        <w:t xml:space="preserve">Положения о Контрольном органе. Целью информационной деятельности является информирование общественности о работе Контрольного органа, как органа муниципального финансового контроля, об участии Контрольного органа в совместной созидательной деятельности органов местного самоуправления по укреплению и дальнейшему оздоровлению экономики и финансов городского </w:t>
      </w:r>
      <w:proofErr w:type="gramStart"/>
      <w:r w:rsidRPr="005409A6">
        <w:t>округа</w:t>
      </w:r>
      <w:proofErr w:type="gramEnd"/>
      <w:r w:rsidRPr="005409A6">
        <w:t xml:space="preserve"> ЗАТО Свободный.</w:t>
      </w:r>
    </w:p>
    <w:p w:rsidR="00872C52" w:rsidRPr="005409A6" w:rsidRDefault="00872C52" w:rsidP="00BD7133">
      <w:pPr>
        <w:autoSpaceDE w:val="0"/>
        <w:autoSpaceDN w:val="0"/>
        <w:adjustRightInd w:val="0"/>
        <w:ind w:firstLine="708"/>
        <w:jc w:val="both"/>
      </w:pPr>
      <w:r w:rsidRPr="005409A6">
        <w:t>В целях обеспечения доступности информации о деятельности Контрольного органа в постоянном режиме функционирует официальный сайт в сети Интернет «КО-</w:t>
      </w:r>
      <w:proofErr w:type="spellStart"/>
      <w:r w:rsidRPr="005409A6">
        <w:t>ЗАТОСвободный.рф</w:t>
      </w:r>
      <w:proofErr w:type="spellEnd"/>
      <w:r w:rsidRPr="005409A6">
        <w:t>», вся информация о работе и мероприятиях Контрольного органа размещена на данном сайте в сети Интернет, также осуществляется размещение результатов контрольных и экспертно-аналитических меропри</w:t>
      </w:r>
      <w:r w:rsidR="00023CD6" w:rsidRPr="005409A6">
        <w:t xml:space="preserve">ятий в газете «Свободные вести», </w:t>
      </w:r>
      <w:r w:rsidR="00BC37B4" w:rsidRPr="005409A6">
        <w:t>информация о работе Контрольного органа, для большего обхвата информацией населения размещается в социаль</w:t>
      </w:r>
      <w:r w:rsidR="006F30BE" w:rsidRPr="005409A6">
        <w:t xml:space="preserve">ных сетях (страница </w:t>
      </w:r>
      <w:proofErr w:type="spellStart"/>
      <w:r w:rsidR="006F30BE" w:rsidRPr="005409A6">
        <w:t>ВКонтакте</w:t>
      </w:r>
      <w:proofErr w:type="spellEnd"/>
      <w:r w:rsidR="006F30BE" w:rsidRPr="005409A6">
        <w:t>).</w:t>
      </w:r>
    </w:p>
    <w:p w:rsidR="00872C52" w:rsidRPr="005409A6" w:rsidRDefault="00872C52" w:rsidP="00872C52">
      <w:pPr>
        <w:ind w:firstLine="709"/>
        <w:jc w:val="both"/>
      </w:pPr>
      <w:r w:rsidRPr="005409A6">
        <w:t>В отчетном периоде Контрольный орган тесно взаимодействовал со структурными подразделениями администрации городского округа и Думой городского округа.</w:t>
      </w:r>
    </w:p>
    <w:p w:rsidR="00872C52" w:rsidRPr="005409A6" w:rsidRDefault="00872C52" w:rsidP="00872C52">
      <w:pPr>
        <w:ind w:firstLine="709"/>
        <w:jc w:val="both"/>
      </w:pPr>
      <w:r w:rsidRPr="005409A6">
        <w:t>Председатель и инспектор Контрольного органа принимали участие в заседаниях постоянных депутатских комиссий, заседаниях Думы городского округа, комиссиях при главе городского округа, рабочих группах. Результаты предварительной проработки вопросов на вышеуказанных комиссиях легли в основу заключений Контрольного органа и предложений постоянных депутатских комиссий при исполнении бюджета 202</w:t>
      </w:r>
      <w:r w:rsidR="00023CD6" w:rsidRPr="005409A6">
        <w:t>5</w:t>
      </w:r>
      <w:r w:rsidRPr="005409A6">
        <w:t xml:space="preserve"> года, рассмотрении и утверждении </w:t>
      </w:r>
      <w:r w:rsidR="00023CD6" w:rsidRPr="005409A6">
        <w:t>проекта местного бюджета на 2026</w:t>
      </w:r>
      <w:r w:rsidRPr="005409A6">
        <w:t xml:space="preserve"> год и плановый период 202</w:t>
      </w:r>
      <w:r w:rsidR="00023CD6" w:rsidRPr="005409A6">
        <w:t>7</w:t>
      </w:r>
      <w:r w:rsidRPr="005409A6">
        <w:t xml:space="preserve"> и 202</w:t>
      </w:r>
      <w:r w:rsidR="00023CD6" w:rsidRPr="005409A6">
        <w:t>8</w:t>
      </w:r>
      <w:r w:rsidRPr="005409A6">
        <w:t xml:space="preserve"> годов.</w:t>
      </w:r>
    </w:p>
    <w:p w:rsidR="00872C52" w:rsidRPr="005409A6" w:rsidRDefault="00872C52" w:rsidP="00872C52">
      <w:pPr>
        <w:pStyle w:val="a3"/>
        <w:spacing w:before="0" w:beforeAutospacing="0" w:after="0" w:afterAutospacing="0"/>
        <w:ind w:firstLine="709"/>
        <w:jc w:val="both"/>
      </w:pPr>
      <w:r w:rsidRPr="005409A6">
        <w:t xml:space="preserve">Контрольным органом постоянно ведется работа по развитию и углублению сотрудничества с другими контрольно-счетными органами Свердловской области. Контрольный орган принимает участие в совещаниях, </w:t>
      </w:r>
      <w:r w:rsidR="00BD7133" w:rsidRPr="005409A6">
        <w:t xml:space="preserve">мероприятиях </w:t>
      </w:r>
      <w:r w:rsidRPr="005409A6">
        <w:t>организованных Счетной палатой Свердловской области</w:t>
      </w:r>
      <w:r w:rsidR="00BD7133" w:rsidRPr="005409A6">
        <w:t xml:space="preserve">, Союзом муниципальных контрольно-счетных органов </w:t>
      </w:r>
      <w:r w:rsidRPr="005409A6">
        <w:t>(в 202</w:t>
      </w:r>
      <w:r w:rsidR="006F30BE" w:rsidRPr="005409A6">
        <w:t>5</w:t>
      </w:r>
      <w:r w:rsidRPr="005409A6">
        <w:t xml:space="preserve"> году в режиме онлайн и дистанционно), а также предоставляет необходимую информацию и отчетность о деятельности Контрольного органа по запросу Счетной палаты Свердловской области и </w:t>
      </w:r>
      <w:r w:rsidRPr="005409A6">
        <w:rPr>
          <w:color w:val="111111"/>
        </w:rPr>
        <w:t>Совета органов внешнего финансового контроля Свердловской области при Счетной палате Свердловской области (далее – Совет)</w:t>
      </w:r>
      <w:r w:rsidRPr="005409A6">
        <w:t xml:space="preserve">, </w:t>
      </w:r>
      <w:r w:rsidRPr="005409A6">
        <w:rPr>
          <w:color w:val="111111"/>
        </w:rPr>
        <w:t>Совет является совещательным органом, деятельность которого направлена на повышение качества контрольной и экспертно-аналитической деятельности, эффективности внешнего государственного и муниципального финансового контроля.</w:t>
      </w:r>
    </w:p>
    <w:p w:rsidR="00872C52" w:rsidRPr="005409A6" w:rsidRDefault="00872C52" w:rsidP="00872C52">
      <w:pPr>
        <w:ind w:firstLine="900"/>
        <w:jc w:val="both"/>
      </w:pPr>
    </w:p>
    <w:p w:rsidR="00872C52" w:rsidRPr="005409A6" w:rsidRDefault="00872C52" w:rsidP="00872C52">
      <w:pPr>
        <w:jc w:val="center"/>
        <w:rPr>
          <w:b/>
        </w:rPr>
      </w:pPr>
      <w:r w:rsidRPr="005409A6">
        <w:rPr>
          <w:b/>
        </w:rPr>
        <w:t>4. Основные направления деятельности Контрольного органа в 202</w:t>
      </w:r>
      <w:r w:rsidR="0024125A" w:rsidRPr="005409A6">
        <w:rPr>
          <w:b/>
        </w:rPr>
        <w:t>6</w:t>
      </w:r>
      <w:r w:rsidRPr="005409A6">
        <w:rPr>
          <w:b/>
        </w:rPr>
        <w:t xml:space="preserve"> году</w:t>
      </w:r>
    </w:p>
    <w:p w:rsidR="00872C52" w:rsidRPr="005409A6" w:rsidRDefault="00872C52" w:rsidP="00872C52">
      <w:pPr>
        <w:jc w:val="center"/>
        <w:rPr>
          <w:b/>
        </w:rPr>
      </w:pPr>
    </w:p>
    <w:p w:rsidR="00872C52" w:rsidRPr="005409A6" w:rsidRDefault="00872C52" w:rsidP="00872C52">
      <w:pPr>
        <w:widowControl w:val="0"/>
        <w:autoSpaceDE w:val="0"/>
        <w:autoSpaceDN w:val="0"/>
        <w:adjustRightInd w:val="0"/>
        <w:ind w:firstLine="709"/>
        <w:jc w:val="both"/>
        <w:outlineLvl w:val="0"/>
      </w:pPr>
      <w:r w:rsidRPr="005409A6">
        <w:t>В 202</w:t>
      </w:r>
      <w:r w:rsidR="00AC3FFE" w:rsidRPr="005409A6">
        <w:t>6</w:t>
      </w:r>
      <w:r w:rsidRPr="005409A6">
        <w:t xml:space="preserve"> году Контрольным органом запланировано семь контрольных мероприятий:</w:t>
      </w:r>
    </w:p>
    <w:p w:rsidR="00826B43" w:rsidRPr="005409A6" w:rsidRDefault="00F11B50" w:rsidP="00826B43">
      <w:pPr>
        <w:widowControl w:val="0"/>
        <w:autoSpaceDE w:val="0"/>
        <w:autoSpaceDN w:val="0"/>
        <w:adjustRightInd w:val="0"/>
        <w:ind w:firstLine="709"/>
        <w:jc w:val="both"/>
        <w:outlineLvl w:val="0"/>
      </w:pPr>
      <w:r w:rsidRPr="005409A6">
        <w:t xml:space="preserve">- </w:t>
      </w:r>
      <w:r w:rsidR="00826B43" w:rsidRPr="005409A6">
        <w:t>Проверка формирования и исполнения муниципального задания Муниципальным бюджетным дошкольным образовательным учреждением «Детский сад № 17 «Аленушка» за 2025 год</w:t>
      </w:r>
      <w:r w:rsidR="00872C52" w:rsidRPr="005409A6">
        <w:t>;</w:t>
      </w:r>
    </w:p>
    <w:p w:rsidR="00826B43" w:rsidRPr="005409A6" w:rsidRDefault="00826B43" w:rsidP="00826B43">
      <w:pPr>
        <w:widowControl w:val="0"/>
        <w:autoSpaceDE w:val="0"/>
        <w:autoSpaceDN w:val="0"/>
        <w:adjustRightInd w:val="0"/>
        <w:ind w:firstLine="709"/>
        <w:jc w:val="both"/>
        <w:outlineLvl w:val="0"/>
        <w:rPr>
          <w:shd w:val="clear" w:color="auto" w:fill="FFFFFF"/>
        </w:rPr>
      </w:pPr>
      <w:r w:rsidRPr="005409A6">
        <w:t>- Аудит в сфере закупок товаров, работ, услуг при реализации в 2024-2025 годах контрактов, заключенных для обеспечения муниципальных нужд, на выполнение работ по</w:t>
      </w:r>
      <w:r w:rsidRPr="005409A6">
        <w:rPr>
          <w:shd w:val="clear" w:color="auto" w:fill="FFFFFF"/>
        </w:rPr>
        <w:t xml:space="preserve"> капитальному ремонту жилых помещений муниципального жилищного фонда городского </w:t>
      </w:r>
      <w:proofErr w:type="gramStart"/>
      <w:r w:rsidRPr="005409A6">
        <w:rPr>
          <w:shd w:val="clear" w:color="auto" w:fill="FFFFFF"/>
        </w:rPr>
        <w:t>округа</w:t>
      </w:r>
      <w:proofErr w:type="gramEnd"/>
      <w:r w:rsidRPr="005409A6">
        <w:rPr>
          <w:shd w:val="clear" w:color="auto" w:fill="FFFFFF"/>
        </w:rPr>
        <w:t xml:space="preserve"> ЗАТО Свободный;</w:t>
      </w:r>
    </w:p>
    <w:p w:rsidR="00826B43" w:rsidRPr="005409A6" w:rsidRDefault="00826B43" w:rsidP="00826B43">
      <w:pPr>
        <w:widowControl w:val="0"/>
        <w:autoSpaceDE w:val="0"/>
        <w:autoSpaceDN w:val="0"/>
        <w:adjustRightInd w:val="0"/>
        <w:ind w:firstLine="709"/>
        <w:jc w:val="both"/>
        <w:outlineLvl w:val="0"/>
      </w:pPr>
      <w:r w:rsidRPr="005409A6">
        <w:t>- Проверка и анализ эффективности средств бюджета, выделенных в 2024-2025 годах на устройство Новогоднего ледового городка;</w:t>
      </w:r>
    </w:p>
    <w:p w:rsidR="00826B43" w:rsidRPr="005409A6" w:rsidRDefault="00826B43" w:rsidP="00826B43">
      <w:pPr>
        <w:widowControl w:val="0"/>
        <w:autoSpaceDE w:val="0"/>
        <w:autoSpaceDN w:val="0"/>
        <w:adjustRightInd w:val="0"/>
        <w:ind w:firstLine="709"/>
        <w:jc w:val="both"/>
        <w:outlineLvl w:val="0"/>
      </w:pPr>
      <w:r w:rsidRPr="005409A6">
        <w:t>- Проверка формирования и исполнения муниципального задания Муниципальным бюджетным учреждением дополнительного образования «Детская школа искусств» за 2025 год;</w:t>
      </w:r>
    </w:p>
    <w:p w:rsidR="00826B43" w:rsidRPr="005409A6" w:rsidRDefault="00826B43" w:rsidP="00826B43">
      <w:pPr>
        <w:widowControl w:val="0"/>
        <w:autoSpaceDE w:val="0"/>
        <w:autoSpaceDN w:val="0"/>
        <w:adjustRightInd w:val="0"/>
        <w:ind w:firstLine="709"/>
        <w:jc w:val="both"/>
        <w:outlineLvl w:val="0"/>
        <w:rPr>
          <w:bCs/>
        </w:rPr>
      </w:pPr>
      <w:r w:rsidRPr="005409A6">
        <w:rPr>
          <w:bCs/>
        </w:rPr>
        <w:t>- Проверка формирования и исполнения муниципального задания за 2025 год Муниципальным бюджетным учреждением культуры Дворец культуры «Свободный». Аудит в сфере закупок.»;</w:t>
      </w:r>
    </w:p>
    <w:p w:rsidR="00F11B50" w:rsidRPr="005409A6" w:rsidRDefault="00826B43" w:rsidP="00826B43">
      <w:pPr>
        <w:widowControl w:val="0"/>
        <w:autoSpaceDE w:val="0"/>
        <w:autoSpaceDN w:val="0"/>
        <w:adjustRightInd w:val="0"/>
        <w:ind w:firstLine="709"/>
        <w:jc w:val="both"/>
        <w:outlineLvl w:val="0"/>
      </w:pPr>
      <w:r w:rsidRPr="005409A6">
        <w:rPr>
          <w:bCs/>
        </w:rPr>
        <w:t>участие в совместном контрольно- экспертном мероприятии совместно с контрольно-счетными палатами Свердловской области и со Счетной палатой Свердловской области «</w:t>
      </w:r>
      <w:r w:rsidRPr="005409A6">
        <w:t>Оценка эффек</w:t>
      </w:r>
      <w:r w:rsidRPr="005409A6">
        <w:lastRenderedPageBreak/>
        <w:t>тивности использования средств областного бюджета, выделенных в 2023 и 2024 годах на предоставление мер социальной поддержки по оплате жилищно-коммунальных услуг отдельным категориям граждан»,</w:t>
      </w:r>
    </w:p>
    <w:p w:rsidR="00872C52" w:rsidRPr="005409A6" w:rsidRDefault="00872C52" w:rsidP="00826B43">
      <w:pPr>
        <w:pStyle w:val="Standard"/>
        <w:widowControl w:val="0"/>
        <w:ind w:firstLine="708"/>
        <w:jc w:val="both"/>
        <w:rPr>
          <w:bCs/>
        </w:rPr>
      </w:pPr>
      <w:r w:rsidRPr="005409A6">
        <w:t>а также внешняя проверка годового отчета об исполнении местного бюджета за 20</w:t>
      </w:r>
      <w:r w:rsidR="00F11B50" w:rsidRPr="005409A6">
        <w:t>2</w:t>
      </w:r>
      <w:r w:rsidR="00826B43" w:rsidRPr="005409A6">
        <w:t>5</w:t>
      </w:r>
      <w:r w:rsidRPr="005409A6">
        <w:t xml:space="preserve"> год.</w:t>
      </w:r>
    </w:p>
    <w:p w:rsidR="00872C52" w:rsidRPr="005409A6" w:rsidRDefault="00872C52" w:rsidP="00872C52">
      <w:pPr>
        <w:ind w:firstLine="709"/>
        <w:jc w:val="both"/>
      </w:pPr>
      <w:r w:rsidRPr="005409A6">
        <w:t xml:space="preserve">Будет осуществляться контроль по исполнению предписаний </w:t>
      </w:r>
      <w:r w:rsidR="004F1F97" w:rsidRPr="005409A6">
        <w:t xml:space="preserve">и представлений </w:t>
      </w:r>
      <w:r w:rsidRPr="005409A6">
        <w:t>по результатам проверок 202</w:t>
      </w:r>
      <w:r w:rsidR="00166534" w:rsidRPr="005409A6">
        <w:t>5</w:t>
      </w:r>
      <w:r w:rsidR="00826B43" w:rsidRPr="005409A6">
        <w:t>, 2026</w:t>
      </w:r>
      <w:r w:rsidRPr="005409A6">
        <w:t xml:space="preserve"> год</w:t>
      </w:r>
      <w:r w:rsidR="00826B43" w:rsidRPr="005409A6">
        <w:t>ов</w:t>
      </w:r>
      <w:r w:rsidRPr="005409A6">
        <w:t>, проведение экспертно-аналитической работы, экспертиза проектов муниципальных правовых актов по бюджетно-финансовым вопросам, муниципальным программам, анализ бюджетного процесса в городском округе и подготовка предложений по его совершенствованию.</w:t>
      </w:r>
    </w:p>
    <w:p w:rsidR="00872C52" w:rsidRPr="005409A6" w:rsidRDefault="00872C52" w:rsidP="00872C52">
      <w:pPr>
        <w:ind w:firstLine="709"/>
        <w:jc w:val="both"/>
      </w:pPr>
      <w:r w:rsidRPr="005409A6">
        <w:t>Участвовать в работе:</w:t>
      </w:r>
    </w:p>
    <w:p w:rsidR="00872C52" w:rsidRPr="005409A6" w:rsidRDefault="00872C52" w:rsidP="00872C52">
      <w:pPr>
        <w:ind w:firstLine="709"/>
        <w:jc w:val="both"/>
      </w:pPr>
      <w:r w:rsidRPr="005409A6">
        <w:t xml:space="preserve">- заседаний Думы городского </w:t>
      </w:r>
      <w:proofErr w:type="gramStart"/>
      <w:r w:rsidRPr="005409A6">
        <w:t>округа</w:t>
      </w:r>
      <w:proofErr w:type="gramEnd"/>
      <w:r w:rsidRPr="005409A6">
        <w:t xml:space="preserve"> ЗАТО Свободный, комиссий и рабочих групп;</w:t>
      </w:r>
    </w:p>
    <w:p w:rsidR="00872C52" w:rsidRPr="005409A6" w:rsidRDefault="00872C52" w:rsidP="00872C52">
      <w:pPr>
        <w:ind w:firstLine="709"/>
        <w:jc w:val="both"/>
      </w:pPr>
      <w:r w:rsidRPr="005409A6">
        <w:t xml:space="preserve">- совещаний администрации городского </w:t>
      </w:r>
      <w:proofErr w:type="gramStart"/>
      <w:r w:rsidRPr="005409A6">
        <w:t>округа</w:t>
      </w:r>
      <w:proofErr w:type="gramEnd"/>
      <w:r w:rsidRPr="005409A6">
        <w:t xml:space="preserve"> ЗАТО Свободный и иных органов местного самоуправления;</w:t>
      </w:r>
    </w:p>
    <w:p w:rsidR="00872C52" w:rsidRPr="005409A6" w:rsidRDefault="00872C52" w:rsidP="00872C52">
      <w:pPr>
        <w:ind w:firstLine="709"/>
        <w:jc w:val="both"/>
      </w:pPr>
      <w:r w:rsidRPr="005409A6">
        <w:t xml:space="preserve">- координационных и совещательных органов при главе городского </w:t>
      </w:r>
      <w:proofErr w:type="gramStart"/>
      <w:r w:rsidRPr="005409A6">
        <w:t>округа</w:t>
      </w:r>
      <w:proofErr w:type="gramEnd"/>
      <w:r w:rsidRPr="005409A6">
        <w:t xml:space="preserve"> ЗАТО Свободный.</w:t>
      </w:r>
    </w:p>
    <w:p w:rsidR="00872C52" w:rsidRPr="005409A6" w:rsidRDefault="00872C52" w:rsidP="00872C52">
      <w:pPr>
        <w:ind w:firstLine="709"/>
        <w:jc w:val="both"/>
      </w:pPr>
      <w:r w:rsidRPr="005409A6">
        <w:t>Вся информация о деятельности Контрольного органа и результаты проверок будут размещены в сети Интернет на сайте Контрольного органа</w:t>
      </w:r>
      <w:r w:rsidR="004F1F97" w:rsidRPr="005409A6">
        <w:t xml:space="preserve"> и в социальных сетях</w:t>
      </w:r>
      <w:r w:rsidRPr="005409A6">
        <w:t>.</w:t>
      </w:r>
    </w:p>
    <w:p w:rsidR="00872C52" w:rsidRPr="005409A6" w:rsidRDefault="00872C52" w:rsidP="00872C52">
      <w:pPr>
        <w:pStyle w:val="a3"/>
        <w:spacing w:before="0" w:beforeAutospacing="0" w:after="0" w:afterAutospacing="0"/>
        <w:jc w:val="center"/>
        <w:rPr>
          <w:b/>
          <w:bCs/>
        </w:rPr>
      </w:pPr>
    </w:p>
    <w:p w:rsidR="00872C52" w:rsidRPr="005409A6" w:rsidRDefault="00872C52" w:rsidP="00872C52">
      <w:pPr>
        <w:pStyle w:val="a3"/>
        <w:spacing w:before="0" w:beforeAutospacing="0" w:after="0" w:afterAutospacing="0"/>
        <w:jc w:val="center"/>
        <w:rPr>
          <w:b/>
          <w:bCs/>
        </w:rPr>
      </w:pPr>
      <w:r w:rsidRPr="005409A6">
        <w:rPr>
          <w:b/>
          <w:bCs/>
        </w:rPr>
        <w:t>5. Выводы и предложения</w:t>
      </w:r>
    </w:p>
    <w:p w:rsidR="00872C52" w:rsidRPr="005409A6" w:rsidRDefault="00872C52" w:rsidP="00872C52">
      <w:pPr>
        <w:pStyle w:val="a3"/>
        <w:spacing w:before="0" w:beforeAutospacing="0" w:after="0" w:afterAutospacing="0"/>
        <w:jc w:val="center"/>
        <w:rPr>
          <w:b/>
          <w:bCs/>
        </w:rPr>
      </w:pPr>
    </w:p>
    <w:p w:rsidR="00CD374E" w:rsidRPr="005409A6" w:rsidRDefault="00872C52" w:rsidP="00872C52">
      <w:pPr>
        <w:autoSpaceDE w:val="0"/>
        <w:autoSpaceDN w:val="0"/>
        <w:adjustRightInd w:val="0"/>
        <w:ind w:firstLine="709"/>
        <w:jc w:val="both"/>
        <w:rPr>
          <w:shd w:val="clear" w:color="auto" w:fill="FFFFFF"/>
        </w:rPr>
      </w:pPr>
      <w:r w:rsidRPr="005409A6">
        <w:t xml:space="preserve">При проведении контрольных мероприятий Контрольный орган выявил, нарушения </w:t>
      </w:r>
      <w:r w:rsidR="00CD374E" w:rsidRPr="005409A6">
        <w:t>Трудового законодательства</w:t>
      </w:r>
      <w:r w:rsidR="00D24F27" w:rsidRPr="005409A6">
        <w:t>, не выдержан объем предельной доли расходов на оплату административно-управленческого и вспомогательного персонала в фонде оплаты труда образовательных учреждений, недостоверная информация о среднемесячной заработной плате руководителя, его заместителя и главного бухгалтера по фонду оплаты труда</w:t>
      </w:r>
      <w:r w:rsidR="00CD374E" w:rsidRPr="005409A6">
        <w:t>,</w:t>
      </w:r>
      <w:r w:rsidR="00D24F27" w:rsidRPr="005409A6">
        <w:rPr>
          <w:rFonts w:eastAsia="Calibri"/>
          <w:lang w:eastAsia="zh-CN"/>
        </w:rPr>
        <w:t xml:space="preserve"> нарушение норм при исполнении обязанностей по трудовым договорам,</w:t>
      </w:r>
      <w:r w:rsidR="00CD374E" w:rsidRPr="005409A6">
        <w:t xml:space="preserve"> </w:t>
      </w:r>
      <w:r w:rsidR="00D24F27" w:rsidRPr="005409A6">
        <w:t xml:space="preserve">Порядка формирования муниципального задания, утвержденного Постановлением администрации от 19.12.2023 № 717 «Об утверждении Порядка формирования муниципального задания в отношении муниципальных учреждений городского округа ЗАТО Свободный и финансового обеспечения выполнения муниципального задания», </w:t>
      </w:r>
      <w:r w:rsidR="00B233B2" w:rsidRPr="005409A6">
        <w:t xml:space="preserve">при выполнении закупок товаров, работ, услуг для обеспечения муниципальных нужд, Федерального закона от 05.04.2013 </w:t>
      </w:r>
      <w:r w:rsidR="00166534" w:rsidRPr="005409A6">
        <w:t>№</w:t>
      </w:r>
      <w:r w:rsidR="00B233B2" w:rsidRPr="005409A6">
        <w:t xml:space="preserve"> 44-ФЗ </w:t>
      </w:r>
      <w:r w:rsidR="001505BD" w:rsidRPr="005409A6">
        <w:t>«</w:t>
      </w:r>
      <w:r w:rsidR="00B233B2" w:rsidRPr="005409A6">
        <w:t>О контрактной системе в сфере закупок товаров, работ, услуг для обеспечения государственных и муниципальных нужд</w:t>
      </w:r>
      <w:r w:rsidR="001505BD" w:rsidRPr="005409A6">
        <w:t>»</w:t>
      </w:r>
      <w:r w:rsidRPr="005409A6">
        <w:t>, не соблюдены требов</w:t>
      </w:r>
      <w:r w:rsidR="0081042B" w:rsidRPr="005409A6">
        <w:t xml:space="preserve">ания </w:t>
      </w:r>
      <w:r w:rsidRPr="005409A6">
        <w:t xml:space="preserve">к выполнению всех обязательств по срокам, качеству, объемам выполненных работ и услуг, </w:t>
      </w:r>
      <w:r w:rsidR="0081042B" w:rsidRPr="005409A6">
        <w:t xml:space="preserve">цене, </w:t>
      </w:r>
      <w:r w:rsidRPr="005409A6">
        <w:t>надлежащему оформлению докумен</w:t>
      </w:r>
      <w:r w:rsidR="00826B43" w:rsidRPr="005409A6">
        <w:t>тов по муниципальным контрактам</w:t>
      </w:r>
      <w:r w:rsidR="00D24F27" w:rsidRPr="005409A6">
        <w:t xml:space="preserve"> и многое другое</w:t>
      </w:r>
      <w:r w:rsidR="009D736A" w:rsidRPr="005409A6">
        <w:t>;</w:t>
      </w:r>
    </w:p>
    <w:p w:rsidR="00872C52" w:rsidRPr="005409A6" w:rsidRDefault="00872C52" w:rsidP="00872C52">
      <w:pPr>
        <w:pStyle w:val="a8"/>
        <w:spacing w:after="0" w:line="240" w:lineRule="auto"/>
        <w:ind w:left="0" w:firstLine="709"/>
        <w:jc w:val="both"/>
        <w:rPr>
          <w:bCs/>
          <w:sz w:val="24"/>
          <w:szCs w:val="24"/>
        </w:rPr>
      </w:pPr>
      <w:r w:rsidRPr="005409A6">
        <w:rPr>
          <w:bCs/>
          <w:sz w:val="24"/>
          <w:szCs w:val="24"/>
        </w:rPr>
        <w:t>- администрацией городского округа не в полной мере исполняются полномочия администратора доходов местного бюджета, установленные пунктом 2 статьей 160.1 БК:</w:t>
      </w:r>
    </w:p>
    <w:p w:rsidR="00872C52" w:rsidRPr="005409A6" w:rsidRDefault="00872C52" w:rsidP="00872C52">
      <w:pPr>
        <w:pStyle w:val="a8"/>
        <w:spacing w:after="0" w:line="240" w:lineRule="auto"/>
        <w:ind w:left="0" w:firstLine="709"/>
        <w:jc w:val="both"/>
        <w:rPr>
          <w:bCs/>
          <w:sz w:val="24"/>
          <w:szCs w:val="24"/>
        </w:rPr>
      </w:pPr>
      <w:r w:rsidRPr="005409A6">
        <w:rPr>
          <w:bCs/>
          <w:sz w:val="24"/>
          <w:szCs w:val="24"/>
        </w:rPr>
        <w:t>- контроль за своевременностью платежей в местный бюджет по доходам от использования имущества, находящегося в муниципальной собственности;</w:t>
      </w:r>
    </w:p>
    <w:p w:rsidR="00872C52" w:rsidRPr="005409A6" w:rsidRDefault="00872C52" w:rsidP="00872C52">
      <w:pPr>
        <w:autoSpaceDE w:val="0"/>
        <w:autoSpaceDN w:val="0"/>
        <w:adjustRightInd w:val="0"/>
        <w:ind w:firstLine="709"/>
        <w:jc w:val="both"/>
      </w:pPr>
      <w:r w:rsidRPr="005409A6">
        <w:t>По-прежнему остается актуальным проблема количества изменений, вносимых в сводную бюджетную роспись. Количество и объем изменений в бюджет городского округа остается значительным, что свидетельствует о необходимости кардинального повышения качества планирования бюджетных расходов.</w:t>
      </w:r>
    </w:p>
    <w:p w:rsidR="00872C52" w:rsidRPr="005409A6" w:rsidRDefault="00872C52" w:rsidP="00872C52">
      <w:pPr>
        <w:pStyle w:val="a3"/>
        <w:spacing w:before="0" w:beforeAutospacing="0" w:after="0" w:afterAutospacing="0"/>
        <w:ind w:firstLine="709"/>
        <w:jc w:val="both"/>
      </w:pPr>
      <w:r w:rsidRPr="005409A6">
        <w:t>Обобщенный анализ принятых мер по результатам контрольных и экспертно-аналитических мероприятий показывает, что со стороны администрации городского округа внутренний ведомственный контроль использования получателями средств местного бюджета и использования муниципального имущества ведется не на должном уровне.</w:t>
      </w:r>
    </w:p>
    <w:p w:rsidR="00872C52" w:rsidRPr="005409A6" w:rsidRDefault="00872C52" w:rsidP="00097A46">
      <w:pPr>
        <w:pStyle w:val="a3"/>
        <w:spacing w:before="0" w:beforeAutospacing="0" w:after="0" w:afterAutospacing="0"/>
        <w:ind w:firstLine="709"/>
        <w:jc w:val="both"/>
      </w:pPr>
      <w:r w:rsidRPr="005409A6">
        <w:t>Анализ исполнения предписаний, предложений и рекомендаций Контрольного органа говорит о том, что органы местного самоуправления и многие муниципальные учреждения не в полной мере и несвоевременно устраняют нарушения и недостатки, а также проводят мероприятия по совершенствованию бюджетного процесса.</w:t>
      </w:r>
    </w:p>
    <w:p w:rsidR="00872C52" w:rsidRPr="005409A6" w:rsidRDefault="00872C52" w:rsidP="00097A46">
      <w:pPr>
        <w:ind w:firstLine="709"/>
        <w:jc w:val="both"/>
      </w:pPr>
      <w:r w:rsidRPr="005409A6">
        <w:lastRenderedPageBreak/>
        <w:t>Из представленного отчета о деятельности Контрольного органа видно, что основной целью каждого мероприятия, независимо от тематики и объектов, ставилась оценка эффективности использования бюджетных средств и муниципальной собственности. Главным остается – внешний муниципальный финансовый контроль в сфере бюджетных правоотношений, то есть независимый контроль за целевым и эффективным использованием бюджетных средств и муниципального имущества.</w:t>
      </w:r>
    </w:p>
    <w:p w:rsidR="00872C52" w:rsidRPr="005409A6" w:rsidRDefault="00872C52" w:rsidP="00B92E89">
      <w:pPr>
        <w:tabs>
          <w:tab w:val="left" w:pos="10206"/>
        </w:tabs>
        <w:jc w:val="right"/>
      </w:pPr>
      <w:r w:rsidRPr="005409A6">
        <w:t>Приложение 1</w:t>
      </w:r>
    </w:p>
    <w:p w:rsidR="00872C52" w:rsidRPr="005409A6" w:rsidRDefault="00872C52" w:rsidP="005409A6">
      <w:pPr>
        <w:pBdr>
          <w:bottom w:val="single" w:sz="4" w:space="1" w:color="auto"/>
        </w:pBdr>
        <w:tabs>
          <w:tab w:val="left" w:pos="10206"/>
        </w:tabs>
        <w:jc w:val="right"/>
      </w:pPr>
      <w:r w:rsidRPr="005409A6">
        <w:t>тыс.</w:t>
      </w:r>
      <w:r w:rsidR="005409A6">
        <w:t xml:space="preserve"> </w:t>
      </w:r>
      <w:r w:rsidRPr="005409A6">
        <w:t>руб.</w:t>
      </w:r>
    </w:p>
    <w:p w:rsidR="00872C52" w:rsidRPr="005409A6" w:rsidRDefault="00872C52" w:rsidP="00872C52">
      <w:pPr>
        <w:tabs>
          <w:tab w:val="left" w:pos="10206"/>
        </w:tabs>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29"/>
        <w:gridCol w:w="6175"/>
        <w:gridCol w:w="1560"/>
        <w:gridCol w:w="1417"/>
      </w:tblGrid>
      <w:tr w:rsidR="00872C52" w:rsidRPr="005409A6" w:rsidTr="005409A6">
        <w:trPr>
          <w:trHeight w:val="400"/>
          <w:tblCellSpacing w:w="5" w:type="nil"/>
        </w:trPr>
        <w:tc>
          <w:tcPr>
            <w:tcW w:w="629" w:type="dxa"/>
            <w:tcBorders>
              <w:top w:val="single" w:sz="4" w:space="0" w:color="auto"/>
              <w:left w:val="single" w:sz="4" w:space="0" w:color="auto"/>
              <w:bottom w:val="single" w:sz="4" w:space="0" w:color="auto"/>
              <w:right w:val="single" w:sz="4" w:space="0" w:color="auto"/>
            </w:tcBorders>
          </w:tcPr>
          <w:p w:rsidR="00872C52" w:rsidRPr="005409A6" w:rsidRDefault="00872C52" w:rsidP="004A6E24">
            <w:pPr>
              <w:pStyle w:val="ConsPlusCell"/>
              <w:rPr>
                <w:sz w:val="24"/>
                <w:szCs w:val="24"/>
              </w:rPr>
            </w:pPr>
            <w:r w:rsidRPr="005409A6">
              <w:rPr>
                <w:sz w:val="24"/>
                <w:szCs w:val="24"/>
              </w:rPr>
              <w:t>№ п/п</w:t>
            </w:r>
          </w:p>
        </w:tc>
        <w:tc>
          <w:tcPr>
            <w:tcW w:w="6175" w:type="dxa"/>
            <w:tcBorders>
              <w:top w:val="single" w:sz="4" w:space="0" w:color="auto"/>
              <w:left w:val="single" w:sz="4" w:space="0" w:color="auto"/>
              <w:bottom w:val="single" w:sz="4" w:space="0" w:color="auto"/>
              <w:right w:val="single" w:sz="4" w:space="0" w:color="auto"/>
            </w:tcBorders>
          </w:tcPr>
          <w:p w:rsidR="00872C52" w:rsidRPr="005409A6" w:rsidRDefault="00872C52" w:rsidP="004A6E24">
            <w:pPr>
              <w:pStyle w:val="ConsPlusCell"/>
              <w:jc w:val="center"/>
              <w:rPr>
                <w:sz w:val="24"/>
                <w:szCs w:val="24"/>
              </w:rPr>
            </w:pPr>
            <w:r w:rsidRPr="005409A6">
              <w:rPr>
                <w:sz w:val="24"/>
                <w:szCs w:val="24"/>
              </w:rPr>
              <w:t>Показатель</w:t>
            </w:r>
          </w:p>
        </w:tc>
        <w:tc>
          <w:tcPr>
            <w:tcW w:w="1560" w:type="dxa"/>
            <w:tcBorders>
              <w:top w:val="single" w:sz="4" w:space="0" w:color="auto"/>
              <w:left w:val="single" w:sz="4" w:space="0" w:color="auto"/>
              <w:bottom w:val="single" w:sz="4" w:space="0" w:color="auto"/>
              <w:right w:val="single" w:sz="4" w:space="0" w:color="auto"/>
            </w:tcBorders>
          </w:tcPr>
          <w:p w:rsidR="00872C52" w:rsidRPr="005409A6" w:rsidRDefault="00872C52" w:rsidP="000C1A76">
            <w:pPr>
              <w:pStyle w:val="ConsPlusCell"/>
              <w:jc w:val="center"/>
              <w:rPr>
                <w:sz w:val="24"/>
                <w:szCs w:val="24"/>
              </w:rPr>
            </w:pPr>
            <w:r w:rsidRPr="005409A6">
              <w:rPr>
                <w:sz w:val="24"/>
                <w:szCs w:val="24"/>
              </w:rPr>
              <w:t>Отчетный год (202</w:t>
            </w:r>
            <w:r w:rsidR="000C1A76" w:rsidRPr="005409A6">
              <w:rPr>
                <w:sz w:val="24"/>
                <w:szCs w:val="24"/>
              </w:rPr>
              <w:t>5</w:t>
            </w:r>
            <w:r w:rsidRPr="005409A6">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72C52" w:rsidRPr="005409A6" w:rsidRDefault="00872C52" w:rsidP="000C1A76">
            <w:pPr>
              <w:pStyle w:val="ConsPlusCell"/>
              <w:jc w:val="center"/>
              <w:rPr>
                <w:sz w:val="24"/>
                <w:szCs w:val="24"/>
              </w:rPr>
            </w:pPr>
            <w:proofErr w:type="spellStart"/>
            <w:r w:rsidRPr="005409A6">
              <w:rPr>
                <w:sz w:val="24"/>
                <w:szCs w:val="24"/>
              </w:rPr>
              <w:t>Предшест-вующий</w:t>
            </w:r>
            <w:proofErr w:type="spellEnd"/>
            <w:r w:rsidRPr="005409A6">
              <w:rPr>
                <w:sz w:val="24"/>
                <w:szCs w:val="24"/>
              </w:rPr>
              <w:t xml:space="preserve"> год (202</w:t>
            </w:r>
            <w:r w:rsidR="000C1A76" w:rsidRPr="005409A6">
              <w:rPr>
                <w:sz w:val="24"/>
                <w:szCs w:val="24"/>
              </w:rPr>
              <w:t>4</w:t>
            </w:r>
            <w:r w:rsidRPr="005409A6">
              <w:rPr>
                <w:sz w:val="24"/>
                <w:szCs w:val="24"/>
              </w:rPr>
              <w:t>)</w:t>
            </w:r>
          </w:p>
        </w:tc>
      </w:tr>
      <w:tr w:rsidR="00872C52" w:rsidRPr="005409A6" w:rsidTr="005409A6">
        <w:trPr>
          <w:tblCellSpacing w:w="5" w:type="nil"/>
        </w:trPr>
        <w:tc>
          <w:tcPr>
            <w:tcW w:w="629" w:type="dxa"/>
            <w:tcBorders>
              <w:left w:val="single" w:sz="4" w:space="0" w:color="auto"/>
              <w:bottom w:val="single" w:sz="4" w:space="0" w:color="auto"/>
              <w:right w:val="single" w:sz="4" w:space="0" w:color="auto"/>
            </w:tcBorders>
          </w:tcPr>
          <w:p w:rsidR="00872C52" w:rsidRPr="005409A6" w:rsidRDefault="00872C52" w:rsidP="004A6E24">
            <w:pPr>
              <w:pStyle w:val="ConsPlusCell"/>
              <w:jc w:val="center"/>
              <w:rPr>
                <w:sz w:val="24"/>
                <w:szCs w:val="24"/>
              </w:rPr>
            </w:pPr>
            <w:r w:rsidRPr="005409A6">
              <w:rPr>
                <w:sz w:val="24"/>
                <w:szCs w:val="24"/>
              </w:rPr>
              <w:t>1</w:t>
            </w:r>
          </w:p>
        </w:tc>
        <w:tc>
          <w:tcPr>
            <w:tcW w:w="6175" w:type="dxa"/>
            <w:tcBorders>
              <w:left w:val="single" w:sz="4" w:space="0" w:color="auto"/>
              <w:bottom w:val="single" w:sz="4" w:space="0" w:color="auto"/>
              <w:right w:val="single" w:sz="4" w:space="0" w:color="auto"/>
            </w:tcBorders>
          </w:tcPr>
          <w:p w:rsidR="00872C52" w:rsidRPr="005409A6" w:rsidRDefault="00872C52" w:rsidP="004A6E24">
            <w:pPr>
              <w:pStyle w:val="ConsPlusCell"/>
              <w:jc w:val="center"/>
              <w:rPr>
                <w:sz w:val="24"/>
                <w:szCs w:val="24"/>
              </w:rPr>
            </w:pPr>
            <w:r w:rsidRPr="005409A6">
              <w:rPr>
                <w:sz w:val="24"/>
                <w:szCs w:val="24"/>
              </w:rPr>
              <w:t>2</w:t>
            </w:r>
          </w:p>
        </w:tc>
        <w:tc>
          <w:tcPr>
            <w:tcW w:w="1560" w:type="dxa"/>
            <w:tcBorders>
              <w:left w:val="single" w:sz="4" w:space="0" w:color="auto"/>
              <w:bottom w:val="single" w:sz="4" w:space="0" w:color="auto"/>
              <w:right w:val="single" w:sz="4" w:space="0" w:color="auto"/>
            </w:tcBorders>
          </w:tcPr>
          <w:p w:rsidR="00872C52" w:rsidRPr="005409A6" w:rsidRDefault="00872C52" w:rsidP="004A6E24">
            <w:pPr>
              <w:pStyle w:val="ConsPlusCell"/>
              <w:jc w:val="center"/>
              <w:rPr>
                <w:sz w:val="24"/>
                <w:szCs w:val="24"/>
              </w:rPr>
            </w:pPr>
            <w:r w:rsidRPr="005409A6">
              <w:rPr>
                <w:sz w:val="24"/>
                <w:szCs w:val="24"/>
              </w:rPr>
              <w:t>3</w:t>
            </w:r>
          </w:p>
        </w:tc>
        <w:tc>
          <w:tcPr>
            <w:tcW w:w="1417" w:type="dxa"/>
            <w:tcBorders>
              <w:left w:val="single" w:sz="4" w:space="0" w:color="auto"/>
              <w:bottom w:val="single" w:sz="4" w:space="0" w:color="auto"/>
              <w:right w:val="single" w:sz="4" w:space="0" w:color="auto"/>
            </w:tcBorders>
          </w:tcPr>
          <w:p w:rsidR="00872C52" w:rsidRPr="005409A6" w:rsidRDefault="00872C52" w:rsidP="004A6E24">
            <w:pPr>
              <w:pStyle w:val="ConsPlusCell"/>
              <w:jc w:val="center"/>
              <w:rPr>
                <w:sz w:val="24"/>
                <w:szCs w:val="24"/>
              </w:rPr>
            </w:pPr>
            <w:r w:rsidRPr="005409A6">
              <w:rPr>
                <w:sz w:val="24"/>
                <w:szCs w:val="24"/>
              </w:rPr>
              <w:t>4</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поручений ПО</w:t>
            </w:r>
            <w:r w:rsidRPr="005409A6">
              <w:rPr>
                <w:rStyle w:val="a7"/>
                <w:sz w:val="24"/>
                <w:szCs w:val="24"/>
              </w:rPr>
              <w:footnoteReference w:id="1"/>
            </w:r>
            <w:r w:rsidRPr="005409A6">
              <w:rPr>
                <w:sz w:val="24"/>
                <w:szCs w:val="24"/>
              </w:rPr>
              <w:t>ГО</w:t>
            </w:r>
            <w:r w:rsidRPr="005409A6">
              <w:rPr>
                <w:rStyle w:val="a7"/>
                <w:sz w:val="24"/>
                <w:szCs w:val="24"/>
              </w:rPr>
              <w:footnoteReference w:id="2"/>
            </w:r>
            <w:r w:rsidRPr="005409A6">
              <w:rPr>
                <w:sz w:val="24"/>
                <w:szCs w:val="24"/>
              </w:rPr>
              <w:t>, направленных в КО</w:t>
            </w:r>
            <w:r w:rsidRPr="005409A6">
              <w:rPr>
                <w:rStyle w:val="a7"/>
                <w:sz w:val="24"/>
                <w:szCs w:val="24"/>
              </w:rPr>
              <w:footnoteReference w:id="3"/>
            </w:r>
            <w:r w:rsidRPr="005409A6">
              <w:rPr>
                <w:sz w:val="24"/>
                <w:szCs w:val="24"/>
              </w:rPr>
              <w:t xml:space="preserve">  для включения в план работы</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w:t>
            </w:r>
          </w:p>
        </w:tc>
      </w:tr>
      <w:tr w:rsidR="000C1A76" w:rsidRPr="005409A6" w:rsidTr="005409A6">
        <w:trPr>
          <w:trHeight w:val="172"/>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поручений ПО ГО, учтенных в плане работы КО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w:t>
            </w:r>
          </w:p>
        </w:tc>
      </w:tr>
      <w:tr w:rsidR="000C1A76" w:rsidRPr="005409A6" w:rsidTr="005409A6">
        <w:trPr>
          <w:trHeight w:val="176"/>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из них контрольных мероприятий</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w:t>
            </w:r>
          </w:p>
        </w:tc>
        <w:tc>
          <w:tcPr>
            <w:tcW w:w="6175" w:type="dxa"/>
            <w:tcBorders>
              <w:left w:val="single" w:sz="4" w:space="0" w:color="auto"/>
              <w:bottom w:val="single" w:sz="4" w:space="0" w:color="auto"/>
              <w:right w:val="single" w:sz="4" w:space="0" w:color="auto"/>
            </w:tcBorders>
          </w:tcPr>
          <w:p w:rsidR="000C1A76" w:rsidRPr="005409A6" w:rsidRDefault="000C1A76" w:rsidP="000F5B0C">
            <w:pPr>
              <w:pStyle w:val="ConsPlusCell"/>
              <w:rPr>
                <w:sz w:val="24"/>
                <w:szCs w:val="24"/>
              </w:rPr>
            </w:pPr>
            <w:r w:rsidRPr="005409A6">
              <w:rPr>
                <w:sz w:val="24"/>
                <w:szCs w:val="24"/>
              </w:rPr>
              <w:t xml:space="preserve">Количество предложений и запросов главы </w:t>
            </w:r>
            <w:r w:rsidR="000F5B0C" w:rsidRPr="005409A6">
              <w:rPr>
                <w:sz w:val="24"/>
                <w:szCs w:val="24"/>
              </w:rPr>
              <w:t>Г</w:t>
            </w:r>
            <w:r w:rsidRPr="005409A6">
              <w:rPr>
                <w:sz w:val="24"/>
                <w:szCs w:val="24"/>
              </w:rPr>
              <w:t>О, направленных в КО для включения в план работы</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c>
          <w:tcPr>
            <w:tcW w:w="6175" w:type="dxa"/>
            <w:tcBorders>
              <w:left w:val="single" w:sz="4" w:space="0" w:color="auto"/>
              <w:bottom w:val="single" w:sz="4" w:space="0" w:color="auto"/>
              <w:right w:val="single" w:sz="4" w:space="0" w:color="auto"/>
            </w:tcBorders>
          </w:tcPr>
          <w:p w:rsidR="000C1A76" w:rsidRPr="005409A6" w:rsidRDefault="000C1A76" w:rsidP="000F5B0C">
            <w:pPr>
              <w:pStyle w:val="ConsPlusCell"/>
              <w:rPr>
                <w:sz w:val="24"/>
                <w:szCs w:val="24"/>
              </w:rPr>
            </w:pPr>
            <w:r w:rsidRPr="005409A6">
              <w:rPr>
                <w:sz w:val="24"/>
                <w:szCs w:val="24"/>
              </w:rPr>
              <w:t xml:space="preserve">Количество предложений и запросов главы </w:t>
            </w:r>
            <w:r w:rsidR="000F5B0C" w:rsidRPr="005409A6">
              <w:rPr>
                <w:sz w:val="24"/>
                <w:szCs w:val="24"/>
              </w:rPr>
              <w:t>Г</w:t>
            </w:r>
            <w:r w:rsidRPr="005409A6">
              <w:rPr>
                <w:sz w:val="24"/>
                <w:szCs w:val="24"/>
              </w:rPr>
              <w:t>О, учтенных в плане работы КО</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202"/>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из них контрольных мероприятий</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экспертно-аналитических мероприятий, включенных в план работы КО (ед.)</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6</w:t>
            </w:r>
          </w:p>
        </w:tc>
      </w:tr>
      <w:tr w:rsidR="000C1A76" w:rsidRPr="005409A6" w:rsidTr="005409A6">
        <w:trPr>
          <w:trHeight w:val="16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6.</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завершенных экспертно-аналитических мероприятий (ед.)</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6</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7.</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проведенных финансово-экономических экспертиз проектов муниципальных правовых актов (ед.)</w:t>
            </w:r>
          </w:p>
        </w:tc>
        <w:tc>
          <w:tcPr>
            <w:tcW w:w="1560" w:type="dxa"/>
            <w:tcBorders>
              <w:left w:val="single" w:sz="4" w:space="0" w:color="auto"/>
              <w:bottom w:val="single" w:sz="4" w:space="0" w:color="auto"/>
              <w:right w:val="single" w:sz="4" w:space="0" w:color="auto"/>
            </w:tcBorders>
          </w:tcPr>
          <w:p w:rsidR="000C1A76" w:rsidRPr="005409A6" w:rsidRDefault="00830022" w:rsidP="000C1A76">
            <w:pPr>
              <w:pStyle w:val="ConsPlusCell"/>
              <w:rPr>
                <w:sz w:val="24"/>
                <w:szCs w:val="24"/>
              </w:rPr>
            </w:pPr>
            <w:r w:rsidRPr="005409A6">
              <w:rPr>
                <w:sz w:val="24"/>
                <w:szCs w:val="24"/>
              </w:rPr>
              <w:t>46</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42</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8.</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контрольных мероприятий, включенных в годовой план работы КО (ед.)</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8</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7</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9.</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завершенных контрольных мероприятий (ед.)</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6</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9.1.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в том числе по внешней проверке отчета об исполнении бюджета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r>
      <w:tr w:rsidR="000C1A76" w:rsidRPr="005409A6" w:rsidTr="005409A6">
        <w:trPr>
          <w:trHeight w:val="425"/>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9.2.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составленных актов по результатам проведенных контрольных мероприятий                                  </w:t>
            </w:r>
          </w:p>
        </w:tc>
        <w:tc>
          <w:tcPr>
            <w:tcW w:w="1560" w:type="dxa"/>
            <w:tcBorders>
              <w:left w:val="single" w:sz="4" w:space="0" w:color="auto"/>
              <w:bottom w:val="single" w:sz="4" w:space="0" w:color="auto"/>
              <w:right w:val="single" w:sz="4" w:space="0" w:color="auto"/>
            </w:tcBorders>
          </w:tcPr>
          <w:p w:rsidR="000C1A76" w:rsidRPr="005409A6" w:rsidRDefault="00251E4A" w:rsidP="00D24F27">
            <w:pPr>
              <w:pStyle w:val="ConsPlusCell"/>
              <w:rPr>
                <w:sz w:val="24"/>
                <w:szCs w:val="24"/>
              </w:rPr>
            </w:pPr>
            <w:r w:rsidRPr="005409A6">
              <w:rPr>
                <w:sz w:val="24"/>
                <w:szCs w:val="24"/>
              </w:rPr>
              <w:t>1</w:t>
            </w:r>
            <w:r w:rsidR="00D24F27"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9</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9.3</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в том числе по внешней проверке отчета об исполнении бюджета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10.</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Проверено средств местного бюджета (за исключением внешней проверки), всего в том числе (тыс. руб.): </w:t>
            </w:r>
          </w:p>
        </w:tc>
        <w:tc>
          <w:tcPr>
            <w:tcW w:w="1560" w:type="dxa"/>
            <w:tcBorders>
              <w:left w:val="single" w:sz="4" w:space="0" w:color="auto"/>
              <w:bottom w:val="single" w:sz="4" w:space="0" w:color="auto"/>
              <w:right w:val="single" w:sz="4" w:space="0" w:color="auto"/>
            </w:tcBorders>
          </w:tcPr>
          <w:p w:rsidR="000C1A76" w:rsidRPr="005409A6" w:rsidRDefault="00830022" w:rsidP="000C1A76">
            <w:pPr>
              <w:pStyle w:val="ConsPlusCell"/>
              <w:rPr>
                <w:sz w:val="24"/>
                <w:szCs w:val="24"/>
              </w:rPr>
            </w:pPr>
            <w:r w:rsidRPr="005409A6">
              <w:rPr>
                <w:sz w:val="24"/>
                <w:szCs w:val="24"/>
              </w:rPr>
              <w:t>313 555</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265 437</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10.1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доходов бюджета                            </w:t>
            </w:r>
          </w:p>
        </w:tc>
        <w:tc>
          <w:tcPr>
            <w:tcW w:w="1560" w:type="dxa"/>
            <w:tcBorders>
              <w:left w:val="single" w:sz="4" w:space="0" w:color="auto"/>
              <w:bottom w:val="single" w:sz="4" w:space="0" w:color="auto"/>
              <w:right w:val="single" w:sz="4" w:space="0" w:color="auto"/>
            </w:tcBorders>
          </w:tcPr>
          <w:p w:rsidR="000C1A76" w:rsidRPr="005409A6" w:rsidRDefault="00E37FC7"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3 955</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10.2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расходов бюджета                        </w:t>
            </w:r>
          </w:p>
        </w:tc>
        <w:tc>
          <w:tcPr>
            <w:tcW w:w="1560" w:type="dxa"/>
            <w:tcBorders>
              <w:left w:val="single" w:sz="4" w:space="0" w:color="auto"/>
              <w:bottom w:val="single" w:sz="4" w:space="0" w:color="auto"/>
              <w:right w:val="single" w:sz="4" w:space="0" w:color="auto"/>
            </w:tcBorders>
          </w:tcPr>
          <w:p w:rsidR="000C1A76" w:rsidRPr="005409A6" w:rsidRDefault="00E37FC7" w:rsidP="000C1A76">
            <w:pPr>
              <w:pStyle w:val="ConsPlusCell"/>
              <w:rPr>
                <w:sz w:val="24"/>
                <w:szCs w:val="24"/>
              </w:rPr>
            </w:pPr>
            <w:r w:rsidRPr="005409A6">
              <w:rPr>
                <w:sz w:val="24"/>
                <w:szCs w:val="24"/>
              </w:rPr>
              <w:t>313</w:t>
            </w:r>
            <w:r w:rsidR="00830022" w:rsidRPr="005409A6">
              <w:rPr>
                <w:sz w:val="24"/>
                <w:szCs w:val="24"/>
              </w:rPr>
              <w:t xml:space="preserve"> </w:t>
            </w:r>
            <w:r w:rsidRPr="005409A6">
              <w:rPr>
                <w:sz w:val="24"/>
                <w:szCs w:val="24"/>
              </w:rPr>
              <w:t>555</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261 482</w:t>
            </w:r>
          </w:p>
        </w:tc>
      </w:tr>
      <w:tr w:rsidR="000C1A76" w:rsidRPr="005409A6" w:rsidTr="005409A6">
        <w:trPr>
          <w:trHeight w:val="273"/>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Выявлены нарушений при формировании и исполнении бюджетов (тыс. руб.):</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p>
        </w:tc>
      </w:tr>
      <w:tr w:rsidR="000C1A76" w:rsidRPr="005409A6" w:rsidTr="005409A6">
        <w:trPr>
          <w:trHeight w:val="19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5409A6">
            <w:pPr>
              <w:pStyle w:val="ConsPlusCell"/>
              <w:jc w:val="both"/>
              <w:rPr>
                <w:sz w:val="24"/>
                <w:szCs w:val="24"/>
              </w:rPr>
            </w:pPr>
            <w:r w:rsidRPr="005409A6">
              <w:rPr>
                <w:sz w:val="24"/>
                <w:szCs w:val="24"/>
              </w:rPr>
              <w:t>11.</w:t>
            </w:r>
            <w:r w:rsidR="005409A6">
              <w:rPr>
                <w:sz w:val="24"/>
                <w:szCs w:val="24"/>
              </w:rPr>
              <w:t>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из них нецелевое использование бюджетных средств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Нарушения в области бухгалтерского (бюджетного) учета и отчетности (ед.)</w:t>
            </w:r>
          </w:p>
        </w:tc>
        <w:tc>
          <w:tcPr>
            <w:tcW w:w="1560" w:type="dxa"/>
            <w:tcBorders>
              <w:left w:val="single" w:sz="4" w:space="0" w:color="auto"/>
              <w:bottom w:val="single" w:sz="4" w:space="0" w:color="auto"/>
              <w:right w:val="single" w:sz="4" w:space="0" w:color="auto"/>
            </w:tcBorders>
          </w:tcPr>
          <w:p w:rsidR="000C1A76" w:rsidRPr="005409A6" w:rsidRDefault="00ED64EA" w:rsidP="000C1A76">
            <w:pPr>
              <w:pStyle w:val="ConsPlusCell"/>
              <w:rPr>
                <w:sz w:val="24"/>
                <w:szCs w:val="24"/>
              </w:rPr>
            </w:pPr>
            <w:r w:rsidRPr="005409A6">
              <w:rPr>
                <w:sz w:val="24"/>
                <w:szCs w:val="24"/>
              </w:rPr>
              <w:t>11</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15</w:t>
            </w:r>
          </w:p>
        </w:tc>
      </w:tr>
      <w:tr w:rsidR="000C1A76" w:rsidRPr="005409A6" w:rsidTr="005409A6">
        <w:trPr>
          <w:trHeight w:val="400"/>
          <w:tblCellSpacing w:w="5" w:type="nil"/>
        </w:trPr>
        <w:tc>
          <w:tcPr>
            <w:tcW w:w="629"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lastRenderedPageBreak/>
              <w:t>13.</w:t>
            </w:r>
          </w:p>
        </w:tc>
        <w:tc>
          <w:tcPr>
            <w:tcW w:w="6175"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Нарушения при осуществлении  муниципальных закупок товаров, работ, услуг для обеспечения муниципальных нужд (тыс. руб.) </w:t>
            </w:r>
          </w:p>
        </w:tc>
        <w:tc>
          <w:tcPr>
            <w:tcW w:w="1560" w:type="dxa"/>
            <w:tcBorders>
              <w:top w:val="single" w:sz="4" w:space="0" w:color="auto"/>
              <w:left w:val="single" w:sz="4" w:space="0" w:color="auto"/>
              <w:bottom w:val="single" w:sz="4" w:space="0" w:color="auto"/>
              <w:right w:val="single" w:sz="4" w:space="0" w:color="auto"/>
            </w:tcBorders>
          </w:tcPr>
          <w:p w:rsidR="000C1A76" w:rsidRPr="005409A6" w:rsidRDefault="00ED64EA" w:rsidP="000C1A76">
            <w:pPr>
              <w:pStyle w:val="ConsPlusCell"/>
              <w:rPr>
                <w:sz w:val="24"/>
                <w:szCs w:val="24"/>
              </w:rPr>
            </w:pPr>
            <w:r w:rsidRPr="005409A6">
              <w:rPr>
                <w:sz w:val="24"/>
                <w:szCs w:val="24"/>
              </w:rPr>
              <w:t>5 </w:t>
            </w:r>
            <w:r w:rsidR="0077445F" w:rsidRPr="005409A6">
              <w:rPr>
                <w:sz w:val="24"/>
                <w:szCs w:val="24"/>
              </w:rPr>
              <w:t>322</w:t>
            </w:r>
          </w:p>
        </w:tc>
        <w:tc>
          <w:tcPr>
            <w:tcW w:w="1417"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2 383</w:t>
            </w:r>
          </w:p>
        </w:tc>
      </w:tr>
      <w:tr w:rsidR="000C1A76" w:rsidRPr="005409A6" w:rsidTr="005409A6">
        <w:trPr>
          <w:trHeight w:val="42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14.</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Нарушения в сфере управления и распоряжения муниципальной собственностью (тыс. руб.)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8 736</w:t>
            </w:r>
          </w:p>
        </w:tc>
      </w:tr>
      <w:tr w:rsidR="000C1A76" w:rsidRPr="005409A6" w:rsidTr="005409A6">
        <w:trPr>
          <w:trHeight w:val="256"/>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15.</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Иные нарушения в использовании бюджетных средств </w:t>
            </w:r>
          </w:p>
        </w:tc>
        <w:tc>
          <w:tcPr>
            <w:tcW w:w="1560" w:type="dxa"/>
            <w:tcBorders>
              <w:left w:val="single" w:sz="4" w:space="0" w:color="auto"/>
              <w:bottom w:val="single" w:sz="4" w:space="0" w:color="auto"/>
              <w:right w:val="single" w:sz="4" w:space="0" w:color="auto"/>
            </w:tcBorders>
          </w:tcPr>
          <w:p w:rsidR="000C1A76" w:rsidRPr="005409A6" w:rsidRDefault="0077445F" w:rsidP="000C1A76">
            <w:pPr>
              <w:pStyle w:val="ConsPlusCell"/>
              <w:rPr>
                <w:sz w:val="24"/>
                <w:szCs w:val="24"/>
              </w:rPr>
            </w:pPr>
            <w:r w:rsidRPr="005409A6">
              <w:rPr>
                <w:sz w:val="24"/>
                <w:szCs w:val="24"/>
              </w:rPr>
              <w:t>152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843</w:t>
            </w:r>
          </w:p>
        </w:tc>
      </w:tr>
      <w:tr w:rsidR="000C1A76" w:rsidRPr="005409A6" w:rsidTr="005409A6">
        <w:trPr>
          <w:trHeight w:val="26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16.</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Выявлено неэффективное использование (тыс. руб.):      </w:t>
            </w:r>
          </w:p>
        </w:tc>
        <w:tc>
          <w:tcPr>
            <w:tcW w:w="1560" w:type="dxa"/>
            <w:tcBorders>
              <w:left w:val="single" w:sz="4" w:space="0" w:color="auto"/>
              <w:bottom w:val="single" w:sz="4" w:space="0" w:color="auto"/>
              <w:right w:val="single" w:sz="4" w:space="0" w:color="auto"/>
            </w:tcBorders>
          </w:tcPr>
          <w:p w:rsidR="000C1A76" w:rsidRPr="005409A6" w:rsidRDefault="0077445F" w:rsidP="000C1A76">
            <w:pPr>
              <w:pStyle w:val="ConsPlusCell"/>
              <w:rPr>
                <w:sz w:val="24"/>
                <w:szCs w:val="24"/>
              </w:rPr>
            </w:pPr>
            <w:r w:rsidRPr="005409A6">
              <w:rPr>
                <w:sz w:val="24"/>
                <w:szCs w:val="24"/>
              </w:rPr>
              <w:t>152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7 882</w:t>
            </w:r>
          </w:p>
        </w:tc>
      </w:tr>
      <w:tr w:rsidR="000C1A76" w:rsidRPr="005409A6" w:rsidTr="005409A6">
        <w:trPr>
          <w:trHeight w:val="228"/>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16.1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бюджетных средств</w:t>
            </w:r>
          </w:p>
        </w:tc>
        <w:tc>
          <w:tcPr>
            <w:tcW w:w="1560" w:type="dxa"/>
            <w:tcBorders>
              <w:left w:val="single" w:sz="4" w:space="0" w:color="auto"/>
              <w:bottom w:val="single" w:sz="4" w:space="0" w:color="auto"/>
              <w:right w:val="single" w:sz="4" w:space="0" w:color="auto"/>
            </w:tcBorders>
          </w:tcPr>
          <w:p w:rsidR="000C1A76" w:rsidRPr="005409A6" w:rsidRDefault="0077445F" w:rsidP="000C1A76">
            <w:pPr>
              <w:pStyle w:val="ConsPlusCell"/>
              <w:rPr>
                <w:sz w:val="24"/>
                <w:szCs w:val="24"/>
              </w:rPr>
            </w:pPr>
            <w:r w:rsidRPr="005409A6">
              <w:rPr>
                <w:sz w:val="24"/>
                <w:szCs w:val="24"/>
              </w:rPr>
              <w:t>152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32</w:t>
            </w:r>
          </w:p>
        </w:tc>
      </w:tr>
      <w:tr w:rsidR="000C1A76" w:rsidRPr="005409A6" w:rsidTr="005409A6">
        <w:trPr>
          <w:trHeight w:val="228"/>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16.2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муниципального имущества</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7 850</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17.</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Объем бюджетных средств,          </w:t>
            </w:r>
            <w:r w:rsidRPr="005409A6">
              <w:rPr>
                <w:sz w:val="24"/>
                <w:szCs w:val="24"/>
              </w:rPr>
              <w:br/>
              <w:t xml:space="preserve">подлежащих к возмещению (тыс. руб.)    </w:t>
            </w:r>
          </w:p>
        </w:tc>
        <w:tc>
          <w:tcPr>
            <w:tcW w:w="1560" w:type="dxa"/>
            <w:tcBorders>
              <w:left w:val="single" w:sz="4" w:space="0" w:color="auto"/>
              <w:bottom w:val="single" w:sz="4" w:space="0" w:color="auto"/>
              <w:right w:val="single" w:sz="4" w:space="0" w:color="auto"/>
            </w:tcBorders>
          </w:tcPr>
          <w:p w:rsidR="000C1A76" w:rsidRPr="005409A6" w:rsidRDefault="00372E6C" w:rsidP="000C1A76">
            <w:pPr>
              <w:pStyle w:val="ConsPlusCell"/>
              <w:rPr>
                <w:color w:val="000000" w:themeColor="text1"/>
                <w:sz w:val="24"/>
                <w:szCs w:val="24"/>
              </w:rPr>
            </w:pPr>
            <w:r w:rsidRPr="005409A6">
              <w:rPr>
                <w:color w:val="000000" w:themeColor="text1"/>
                <w:sz w:val="24"/>
                <w:szCs w:val="24"/>
              </w:rPr>
              <w:t>152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color w:val="000000" w:themeColor="text1"/>
                <w:sz w:val="24"/>
                <w:szCs w:val="24"/>
              </w:rPr>
            </w:pPr>
            <w:r w:rsidRPr="005409A6">
              <w:rPr>
                <w:color w:val="000000" w:themeColor="text1"/>
                <w:sz w:val="24"/>
                <w:szCs w:val="24"/>
              </w:rPr>
              <w:t>32</w:t>
            </w:r>
          </w:p>
        </w:tc>
      </w:tr>
      <w:tr w:rsidR="000C1A76" w:rsidRPr="005409A6" w:rsidTr="005409A6">
        <w:trPr>
          <w:trHeight w:val="268"/>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18.</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направленных представлений и предписаний                               </w:t>
            </w:r>
          </w:p>
        </w:tc>
        <w:tc>
          <w:tcPr>
            <w:tcW w:w="1560" w:type="dxa"/>
            <w:tcBorders>
              <w:left w:val="single" w:sz="4" w:space="0" w:color="auto"/>
              <w:bottom w:val="single" w:sz="4" w:space="0" w:color="auto"/>
              <w:right w:val="single" w:sz="4" w:space="0" w:color="auto"/>
            </w:tcBorders>
          </w:tcPr>
          <w:p w:rsidR="000C1A76" w:rsidRPr="005409A6" w:rsidRDefault="00830022" w:rsidP="000C1A76">
            <w:pPr>
              <w:pStyle w:val="ConsPlusCell"/>
              <w:rPr>
                <w:sz w:val="24"/>
                <w:szCs w:val="24"/>
              </w:rPr>
            </w:pPr>
            <w:r w:rsidRPr="005409A6">
              <w:rPr>
                <w:sz w:val="24"/>
                <w:szCs w:val="24"/>
              </w:rPr>
              <w:t>5</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r>
      <w:tr w:rsidR="000C1A76" w:rsidRPr="005409A6" w:rsidTr="005409A6">
        <w:trPr>
          <w:trHeight w:val="287"/>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19.</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исполненных (полностью или частично) представлений и предписаний</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4</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20.</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Устранено финансовых нарушений по результатам проверок, в том числе (тыс. руб.):</w:t>
            </w:r>
          </w:p>
        </w:tc>
        <w:tc>
          <w:tcPr>
            <w:tcW w:w="1560" w:type="dxa"/>
            <w:tcBorders>
              <w:left w:val="single" w:sz="4" w:space="0" w:color="auto"/>
              <w:bottom w:val="single" w:sz="4" w:space="0" w:color="auto"/>
              <w:right w:val="single" w:sz="4" w:space="0" w:color="auto"/>
            </w:tcBorders>
          </w:tcPr>
          <w:p w:rsidR="000C1A76" w:rsidRPr="005409A6" w:rsidRDefault="00AA55CE" w:rsidP="000C1A76">
            <w:pPr>
              <w:pStyle w:val="ConsPlusCell"/>
              <w:rPr>
                <w:sz w:val="24"/>
                <w:szCs w:val="24"/>
              </w:rPr>
            </w:pPr>
            <w:r w:rsidRPr="005409A6">
              <w:rPr>
                <w:sz w:val="24"/>
                <w:szCs w:val="24"/>
              </w:rPr>
              <w:t>152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32</w:t>
            </w:r>
          </w:p>
        </w:tc>
      </w:tr>
      <w:tr w:rsidR="000C1A76" w:rsidRPr="005409A6" w:rsidTr="005409A6">
        <w:trPr>
          <w:trHeight w:val="174"/>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20.1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возмещено средств бюджета </w:t>
            </w:r>
          </w:p>
        </w:tc>
        <w:tc>
          <w:tcPr>
            <w:tcW w:w="1560" w:type="dxa"/>
            <w:tcBorders>
              <w:left w:val="single" w:sz="4" w:space="0" w:color="auto"/>
              <w:bottom w:val="single" w:sz="4" w:space="0" w:color="auto"/>
              <w:right w:val="single" w:sz="4" w:space="0" w:color="auto"/>
            </w:tcBorders>
          </w:tcPr>
          <w:p w:rsidR="000C1A76" w:rsidRPr="005409A6" w:rsidRDefault="00AA55CE" w:rsidP="000C1A76">
            <w:pPr>
              <w:pStyle w:val="ConsPlusCell"/>
              <w:rPr>
                <w:sz w:val="24"/>
                <w:szCs w:val="24"/>
              </w:rPr>
            </w:pPr>
            <w:r w:rsidRPr="005409A6">
              <w:rPr>
                <w:sz w:val="24"/>
                <w:szCs w:val="24"/>
              </w:rPr>
              <w:t>152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32</w:t>
            </w:r>
          </w:p>
        </w:tc>
      </w:tr>
      <w:tr w:rsidR="000C1A76" w:rsidRPr="005409A6" w:rsidTr="005409A6">
        <w:trPr>
          <w:trHeight w:val="227"/>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highlight w:val="yellow"/>
              </w:rPr>
            </w:pPr>
            <w:r>
              <w:rPr>
                <w:sz w:val="24"/>
                <w:szCs w:val="24"/>
              </w:rPr>
              <w:t>20.2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выполнено работ, оказано услуг</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252"/>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материалов, направленных ПО</w:t>
            </w:r>
          </w:p>
        </w:tc>
        <w:tc>
          <w:tcPr>
            <w:tcW w:w="1560" w:type="dxa"/>
            <w:tcBorders>
              <w:left w:val="single" w:sz="4" w:space="0" w:color="auto"/>
              <w:bottom w:val="single" w:sz="4" w:space="0" w:color="auto"/>
              <w:right w:val="single" w:sz="4" w:space="0" w:color="auto"/>
            </w:tcBorders>
            <w:shd w:val="clear" w:color="auto" w:fill="auto"/>
          </w:tcPr>
          <w:p w:rsidR="000C1A76" w:rsidRPr="005409A6" w:rsidRDefault="000F5B0C" w:rsidP="000C1A76">
            <w:pPr>
              <w:pStyle w:val="ConsPlusCell"/>
              <w:rPr>
                <w:sz w:val="24"/>
                <w:szCs w:val="24"/>
              </w:rPr>
            </w:pPr>
            <w:r w:rsidRPr="005409A6">
              <w:rPr>
                <w:sz w:val="24"/>
                <w:szCs w:val="24"/>
              </w:rPr>
              <w:t>56</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56</w:t>
            </w:r>
          </w:p>
        </w:tc>
      </w:tr>
      <w:tr w:rsidR="000C1A76" w:rsidRPr="005409A6" w:rsidTr="005409A6">
        <w:trPr>
          <w:trHeight w:val="363"/>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22.</w:t>
            </w:r>
          </w:p>
        </w:tc>
        <w:tc>
          <w:tcPr>
            <w:tcW w:w="6175" w:type="dxa"/>
            <w:tcBorders>
              <w:left w:val="single" w:sz="4" w:space="0" w:color="auto"/>
              <w:bottom w:val="single" w:sz="4" w:space="0" w:color="auto"/>
              <w:right w:val="single" w:sz="4" w:space="0" w:color="auto"/>
            </w:tcBorders>
          </w:tcPr>
          <w:p w:rsidR="000C1A76" w:rsidRPr="005409A6" w:rsidRDefault="000C1A76" w:rsidP="000F5B0C">
            <w:pPr>
              <w:pStyle w:val="ConsPlusCell"/>
              <w:rPr>
                <w:sz w:val="24"/>
                <w:szCs w:val="24"/>
              </w:rPr>
            </w:pPr>
            <w:r w:rsidRPr="005409A6">
              <w:rPr>
                <w:sz w:val="24"/>
                <w:szCs w:val="24"/>
              </w:rPr>
              <w:t xml:space="preserve">Количество материалов, направленных в адрес главы </w:t>
            </w:r>
            <w:r w:rsidR="000F5B0C" w:rsidRPr="005409A6">
              <w:rPr>
                <w:sz w:val="24"/>
                <w:szCs w:val="24"/>
              </w:rPr>
              <w:t>ГО</w:t>
            </w:r>
            <w:r w:rsidRPr="005409A6">
              <w:rPr>
                <w:sz w:val="24"/>
                <w:szCs w:val="24"/>
              </w:rPr>
              <w:t xml:space="preserve"> (главы администрации)                   </w:t>
            </w:r>
          </w:p>
        </w:tc>
        <w:tc>
          <w:tcPr>
            <w:tcW w:w="1560" w:type="dxa"/>
            <w:tcBorders>
              <w:left w:val="single" w:sz="4" w:space="0" w:color="auto"/>
              <w:bottom w:val="single" w:sz="4" w:space="0" w:color="auto"/>
              <w:right w:val="single" w:sz="4" w:space="0" w:color="auto"/>
            </w:tcBorders>
            <w:shd w:val="clear" w:color="auto" w:fill="auto"/>
          </w:tcPr>
          <w:p w:rsidR="000C1A76" w:rsidRPr="005409A6" w:rsidRDefault="004C7016" w:rsidP="000C1A76">
            <w:pPr>
              <w:pStyle w:val="ConsPlusCell"/>
              <w:rPr>
                <w:sz w:val="24"/>
                <w:szCs w:val="24"/>
              </w:rPr>
            </w:pPr>
            <w:r w:rsidRPr="005409A6">
              <w:rPr>
                <w:sz w:val="24"/>
                <w:szCs w:val="24"/>
              </w:rPr>
              <w:t>22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17</w:t>
            </w:r>
          </w:p>
        </w:tc>
      </w:tr>
      <w:tr w:rsidR="000C1A76" w:rsidRPr="005409A6" w:rsidTr="005409A6">
        <w:trPr>
          <w:trHeight w:val="431"/>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23.</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материалов, направленных в органы прокуратуры, иные правоохранительные органы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10</w:t>
            </w:r>
          </w:p>
        </w:tc>
      </w:tr>
      <w:tr w:rsidR="000C1A76" w:rsidRPr="005409A6" w:rsidTr="005409A6">
        <w:trPr>
          <w:trHeight w:val="445"/>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24.</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возбужденных уголовных дел по итогам рассмотрения материалов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409"/>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25.</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актов прокурорского реагирования, вынесенных по итогам рассмотрения материалов</w:t>
            </w:r>
          </w:p>
        </w:tc>
        <w:tc>
          <w:tcPr>
            <w:tcW w:w="1560" w:type="dxa"/>
            <w:tcBorders>
              <w:left w:val="single" w:sz="4" w:space="0" w:color="auto"/>
              <w:bottom w:val="single" w:sz="4" w:space="0" w:color="auto"/>
              <w:right w:val="single" w:sz="4" w:space="0" w:color="auto"/>
            </w:tcBorders>
          </w:tcPr>
          <w:p w:rsidR="000C1A76" w:rsidRPr="005409A6" w:rsidRDefault="00AA55CE" w:rsidP="000C1A76">
            <w:pPr>
              <w:pStyle w:val="ConsPlusCell"/>
              <w:rPr>
                <w:sz w:val="24"/>
                <w:szCs w:val="24"/>
              </w:rPr>
            </w:pPr>
            <w:r w:rsidRPr="005409A6">
              <w:rPr>
                <w:sz w:val="24"/>
                <w:szCs w:val="24"/>
              </w:rPr>
              <w:t>1</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r>
      <w:tr w:rsidR="000C1A76" w:rsidRPr="005409A6" w:rsidTr="005409A6">
        <w:trPr>
          <w:trHeight w:val="53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26.</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лиц привлеченных к дисциплинарной ответственности по итогам рассмотрения материалов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27.</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Количество лиц привлеченных к административной ответственности по итогам рассмотрения материалов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400"/>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28.</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Объем расходов на содержание КО в соответствии с решением о бюджете (тыс. руб.)</w:t>
            </w:r>
          </w:p>
        </w:tc>
        <w:tc>
          <w:tcPr>
            <w:tcW w:w="1560" w:type="dxa"/>
            <w:tcBorders>
              <w:left w:val="single" w:sz="4" w:space="0" w:color="auto"/>
              <w:bottom w:val="single" w:sz="4" w:space="0" w:color="auto"/>
              <w:right w:val="single" w:sz="4" w:space="0" w:color="auto"/>
            </w:tcBorders>
          </w:tcPr>
          <w:p w:rsidR="000C1A76" w:rsidRPr="005409A6" w:rsidRDefault="00AA55CE" w:rsidP="000C1A76">
            <w:pPr>
              <w:pStyle w:val="ConsPlusCell"/>
              <w:rPr>
                <w:color w:val="000000" w:themeColor="text1"/>
                <w:sz w:val="24"/>
                <w:szCs w:val="24"/>
              </w:rPr>
            </w:pPr>
            <w:r w:rsidRPr="005409A6">
              <w:rPr>
                <w:color w:val="000000" w:themeColor="text1"/>
                <w:sz w:val="24"/>
                <w:szCs w:val="24"/>
              </w:rPr>
              <w:t>6 212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color w:val="000000" w:themeColor="text1"/>
                <w:sz w:val="24"/>
                <w:szCs w:val="24"/>
              </w:rPr>
            </w:pPr>
            <w:r w:rsidRPr="005409A6">
              <w:rPr>
                <w:color w:val="000000" w:themeColor="text1"/>
                <w:sz w:val="24"/>
                <w:szCs w:val="24"/>
              </w:rPr>
              <w:t>5 267</w:t>
            </w:r>
          </w:p>
        </w:tc>
      </w:tr>
      <w:tr w:rsidR="000C1A76" w:rsidRPr="005409A6" w:rsidTr="005409A6">
        <w:trPr>
          <w:trHeight w:val="228"/>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29.</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Фактические расходы на содержание КО (тыс. руб.)                     </w:t>
            </w:r>
          </w:p>
        </w:tc>
        <w:tc>
          <w:tcPr>
            <w:tcW w:w="1560" w:type="dxa"/>
            <w:tcBorders>
              <w:left w:val="single" w:sz="4" w:space="0" w:color="auto"/>
              <w:bottom w:val="single" w:sz="4" w:space="0" w:color="auto"/>
              <w:right w:val="single" w:sz="4" w:space="0" w:color="auto"/>
            </w:tcBorders>
          </w:tcPr>
          <w:p w:rsidR="000C1A76" w:rsidRPr="005409A6" w:rsidRDefault="00AA55CE" w:rsidP="000C1A76">
            <w:pPr>
              <w:pStyle w:val="ConsPlusCell"/>
              <w:rPr>
                <w:color w:val="000000" w:themeColor="text1"/>
                <w:sz w:val="24"/>
                <w:szCs w:val="24"/>
              </w:rPr>
            </w:pPr>
            <w:r w:rsidRPr="005409A6">
              <w:rPr>
                <w:color w:val="000000" w:themeColor="text1"/>
                <w:sz w:val="24"/>
                <w:szCs w:val="24"/>
              </w:rPr>
              <w:t>6 212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color w:val="000000" w:themeColor="text1"/>
                <w:sz w:val="24"/>
                <w:szCs w:val="24"/>
              </w:rPr>
            </w:pPr>
            <w:r w:rsidRPr="005409A6">
              <w:rPr>
                <w:color w:val="000000" w:themeColor="text1"/>
                <w:sz w:val="24"/>
                <w:szCs w:val="24"/>
              </w:rPr>
              <w:t>5 266</w:t>
            </w:r>
          </w:p>
        </w:tc>
      </w:tr>
      <w:tr w:rsidR="000C1A76" w:rsidRPr="005409A6" w:rsidTr="005409A6">
        <w:trPr>
          <w:trHeight w:val="27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30.</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Штатная численность сотрудников КО в соответствии с НПА ПО,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r>
      <w:tr w:rsidR="000C1A76" w:rsidRPr="005409A6" w:rsidTr="005409A6">
        <w:trPr>
          <w:trHeight w:val="27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Численность сотрудников КО фактическая, всего в том числе: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r>
      <w:tr w:rsidR="000C1A76" w:rsidRPr="005409A6" w:rsidTr="005409A6">
        <w:trPr>
          <w:trHeight w:val="26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31.1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количество инспекторов (чел.)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r>
      <w:tr w:rsidR="000C1A76" w:rsidRPr="005409A6" w:rsidTr="005409A6">
        <w:trPr>
          <w:trHeight w:val="237"/>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31.2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количество обеспечивающих специалистов (чел.)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0</w:t>
            </w:r>
          </w:p>
        </w:tc>
      </w:tr>
      <w:tr w:rsidR="000C1A76" w:rsidRPr="005409A6" w:rsidTr="005409A6">
        <w:trPr>
          <w:trHeight w:val="313"/>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Состав сотрудников КО по уровню образования (чел.):             </w:t>
            </w:r>
          </w:p>
        </w:tc>
        <w:tc>
          <w:tcPr>
            <w:tcW w:w="1560" w:type="dxa"/>
            <w:tcBorders>
              <w:left w:val="single" w:sz="4" w:space="0" w:color="auto"/>
              <w:bottom w:val="single" w:sz="4" w:space="0" w:color="auto"/>
              <w:right w:val="single" w:sz="4" w:space="0" w:color="auto"/>
            </w:tcBorders>
            <w:vAlign w:val="center"/>
          </w:tcPr>
          <w:p w:rsidR="000C1A76" w:rsidRPr="005409A6" w:rsidRDefault="000C1A76" w:rsidP="000C1A76">
            <w:pPr>
              <w:pStyle w:val="ConsPlusCell"/>
              <w:jc w:val="center"/>
              <w:rPr>
                <w:sz w:val="24"/>
                <w:szCs w:val="24"/>
                <w:lang w:val="en-US"/>
              </w:rPr>
            </w:pPr>
            <w:r w:rsidRPr="005409A6">
              <w:rPr>
                <w:sz w:val="24"/>
                <w:szCs w:val="24"/>
                <w:lang w:val="en-US"/>
              </w:rPr>
              <w:t>X</w:t>
            </w:r>
          </w:p>
        </w:tc>
        <w:tc>
          <w:tcPr>
            <w:tcW w:w="1417" w:type="dxa"/>
            <w:tcBorders>
              <w:left w:val="single" w:sz="4" w:space="0" w:color="auto"/>
              <w:bottom w:val="single" w:sz="4" w:space="0" w:color="auto"/>
              <w:right w:val="single" w:sz="4" w:space="0" w:color="auto"/>
            </w:tcBorders>
            <w:vAlign w:val="center"/>
          </w:tcPr>
          <w:p w:rsidR="000C1A76" w:rsidRPr="005409A6" w:rsidRDefault="000C1A76" w:rsidP="000C1A76">
            <w:pPr>
              <w:pStyle w:val="ConsPlusCell"/>
              <w:jc w:val="center"/>
              <w:rPr>
                <w:sz w:val="24"/>
                <w:szCs w:val="24"/>
                <w:lang w:val="en-US"/>
              </w:rPr>
            </w:pPr>
            <w:r w:rsidRPr="005409A6">
              <w:rPr>
                <w:sz w:val="24"/>
                <w:szCs w:val="24"/>
                <w:lang w:val="en-US"/>
              </w:rPr>
              <w:t>X</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32.1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высшее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32.2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среднее-профессиональное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w:t>
            </w:r>
          </w:p>
        </w:tc>
      </w:tr>
      <w:tr w:rsidR="000C1A76" w:rsidRPr="005409A6" w:rsidTr="005409A6">
        <w:trPr>
          <w:trHeight w:val="284"/>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33.</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Профессиональное образование сотрудников  КО (чел.):                  </w:t>
            </w:r>
          </w:p>
        </w:tc>
        <w:tc>
          <w:tcPr>
            <w:tcW w:w="1560" w:type="dxa"/>
            <w:tcBorders>
              <w:left w:val="single" w:sz="4" w:space="0" w:color="auto"/>
              <w:bottom w:val="single" w:sz="4" w:space="0" w:color="auto"/>
              <w:right w:val="single" w:sz="4" w:space="0" w:color="auto"/>
            </w:tcBorders>
            <w:vAlign w:val="center"/>
          </w:tcPr>
          <w:p w:rsidR="000C1A76" w:rsidRPr="005409A6" w:rsidRDefault="000C1A76" w:rsidP="000C1A76">
            <w:pPr>
              <w:pStyle w:val="ConsPlusCell"/>
              <w:jc w:val="center"/>
              <w:rPr>
                <w:sz w:val="24"/>
                <w:szCs w:val="24"/>
                <w:lang w:val="en-US"/>
              </w:rPr>
            </w:pPr>
            <w:r w:rsidRPr="005409A6">
              <w:rPr>
                <w:sz w:val="24"/>
                <w:szCs w:val="24"/>
                <w:lang w:val="en-US"/>
              </w:rPr>
              <w:t>X</w:t>
            </w:r>
          </w:p>
        </w:tc>
        <w:tc>
          <w:tcPr>
            <w:tcW w:w="1417" w:type="dxa"/>
            <w:tcBorders>
              <w:left w:val="single" w:sz="4" w:space="0" w:color="auto"/>
              <w:bottom w:val="single" w:sz="4" w:space="0" w:color="auto"/>
              <w:right w:val="single" w:sz="4" w:space="0" w:color="auto"/>
            </w:tcBorders>
            <w:vAlign w:val="center"/>
          </w:tcPr>
          <w:p w:rsidR="000C1A76" w:rsidRPr="005409A6" w:rsidRDefault="000C1A76" w:rsidP="000C1A76">
            <w:pPr>
              <w:pStyle w:val="ConsPlusCell"/>
              <w:jc w:val="center"/>
              <w:rPr>
                <w:sz w:val="24"/>
                <w:szCs w:val="24"/>
                <w:lang w:val="en-US"/>
              </w:rPr>
            </w:pPr>
            <w:r w:rsidRPr="005409A6">
              <w:rPr>
                <w:sz w:val="24"/>
                <w:szCs w:val="24"/>
                <w:lang w:val="en-US"/>
              </w:rPr>
              <w:t>X</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lang w:val="en-US"/>
              </w:rPr>
            </w:pPr>
            <w:r w:rsidRPr="005409A6">
              <w:rPr>
                <w:sz w:val="24"/>
                <w:szCs w:val="24"/>
              </w:rPr>
              <w:t>33</w:t>
            </w:r>
            <w:r w:rsidR="005409A6">
              <w:rPr>
                <w:sz w:val="24"/>
                <w:szCs w:val="24"/>
                <w:lang w:val="en-US"/>
              </w:rPr>
              <w:t>.1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финансово-экономическое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2</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lang w:val="en-US"/>
              </w:rPr>
            </w:pPr>
            <w:r w:rsidRPr="005409A6">
              <w:rPr>
                <w:sz w:val="24"/>
                <w:szCs w:val="24"/>
              </w:rPr>
              <w:t>33</w:t>
            </w:r>
            <w:r w:rsidR="005409A6">
              <w:rPr>
                <w:sz w:val="24"/>
                <w:szCs w:val="24"/>
                <w:lang w:val="en-US"/>
              </w:rPr>
              <w:t>.2</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 юридическое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lang w:val="en-US"/>
              </w:rPr>
            </w:pPr>
            <w:r w:rsidRPr="005409A6">
              <w:rPr>
                <w:sz w:val="24"/>
                <w:szCs w:val="24"/>
              </w:rPr>
              <w:t>33</w:t>
            </w:r>
            <w:r w:rsidR="005409A6">
              <w:rPr>
                <w:sz w:val="24"/>
                <w:szCs w:val="24"/>
                <w:lang w:val="en-US"/>
              </w:rPr>
              <w:t>.3</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иное                               </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34.</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Численность сотрудников, прошедших обучение по программе повышения квалификации (чел.)</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35.</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Информирование о деятельности КО:</w:t>
            </w:r>
          </w:p>
        </w:tc>
        <w:tc>
          <w:tcPr>
            <w:tcW w:w="1560" w:type="dxa"/>
            <w:tcBorders>
              <w:left w:val="single" w:sz="4" w:space="0" w:color="auto"/>
              <w:bottom w:val="single" w:sz="4" w:space="0" w:color="auto"/>
              <w:right w:val="single" w:sz="4" w:space="0" w:color="auto"/>
            </w:tcBorders>
          </w:tcPr>
          <w:p w:rsidR="000C1A76" w:rsidRPr="005409A6" w:rsidRDefault="000C1A76" w:rsidP="000C1A76">
            <w:pPr>
              <w:pStyle w:val="ConsPlusCell"/>
              <w:jc w:val="center"/>
              <w:rPr>
                <w:sz w:val="24"/>
                <w:szCs w:val="24"/>
                <w:lang w:val="en-US"/>
              </w:rPr>
            </w:pPr>
            <w:r w:rsidRPr="005409A6">
              <w:rPr>
                <w:sz w:val="24"/>
                <w:szCs w:val="24"/>
                <w:lang w:val="en-US"/>
              </w:rPr>
              <w:t>X</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jc w:val="center"/>
              <w:rPr>
                <w:sz w:val="24"/>
                <w:szCs w:val="24"/>
                <w:lang w:val="en-US"/>
              </w:rPr>
            </w:pPr>
            <w:r w:rsidRPr="005409A6">
              <w:rPr>
                <w:sz w:val="24"/>
                <w:szCs w:val="24"/>
                <w:lang w:val="en-US"/>
              </w:rPr>
              <w:t>X</w:t>
            </w:r>
          </w:p>
        </w:tc>
      </w:tr>
      <w:tr w:rsidR="000C1A76" w:rsidRPr="005409A6" w:rsidTr="005409A6">
        <w:trPr>
          <w:tblCellSpacing w:w="5" w:type="nil"/>
        </w:trPr>
        <w:tc>
          <w:tcPr>
            <w:tcW w:w="629"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35.1</w:t>
            </w:r>
          </w:p>
        </w:tc>
        <w:tc>
          <w:tcPr>
            <w:tcW w:w="6175"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Количество публикаций в СМИ (ед.)</w:t>
            </w:r>
          </w:p>
        </w:tc>
        <w:tc>
          <w:tcPr>
            <w:tcW w:w="1560" w:type="dxa"/>
            <w:tcBorders>
              <w:left w:val="single" w:sz="4" w:space="0" w:color="auto"/>
              <w:bottom w:val="single" w:sz="4" w:space="0" w:color="auto"/>
              <w:right w:val="single" w:sz="4" w:space="0" w:color="auto"/>
            </w:tcBorders>
          </w:tcPr>
          <w:p w:rsidR="000C1A76" w:rsidRPr="005409A6" w:rsidRDefault="00F461AC" w:rsidP="000C1A76">
            <w:pPr>
              <w:pStyle w:val="ConsPlusCell"/>
              <w:rPr>
                <w:sz w:val="24"/>
                <w:szCs w:val="24"/>
              </w:rPr>
            </w:pPr>
            <w:r w:rsidRPr="005409A6">
              <w:rPr>
                <w:sz w:val="24"/>
                <w:szCs w:val="24"/>
              </w:rPr>
              <w:t>14</w:t>
            </w:r>
          </w:p>
        </w:tc>
        <w:tc>
          <w:tcPr>
            <w:tcW w:w="1417" w:type="dxa"/>
            <w:tcBorders>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12</w:t>
            </w:r>
          </w:p>
        </w:tc>
      </w:tr>
      <w:tr w:rsidR="000C1A76" w:rsidRPr="005409A6" w:rsidTr="005409A6">
        <w:trPr>
          <w:tblCellSpacing w:w="5" w:type="nil"/>
        </w:trPr>
        <w:tc>
          <w:tcPr>
            <w:tcW w:w="629" w:type="dxa"/>
            <w:tcBorders>
              <w:top w:val="single" w:sz="4" w:space="0" w:color="auto"/>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lastRenderedPageBreak/>
              <w:t>35.2</w:t>
            </w:r>
          </w:p>
        </w:tc>
        <w:tc>
          <w:tcPr>
            <w:tcW w:w="6175"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 xml:space="preserve">Наличие официального сайта  (+/-)                   </w:t>
            </w:r>
          </w:p>
        </w:tc>
        <w:tc>
          <w:tcPr>
            <w:tcW w:w="1560"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highlight w:val="yellow"/>
              </w:rPr>
            </w:pPr>
            <w:r w:rsidRPr="005409A6">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highlight w:val="yellow"/>
              </w:rPr>
            </w:pPr>
            <w:r w:rsidRPr="005409A6">
              <w:rPr>
                <w:sz w:val="24"/>
                <w:szCs w:val="24"/>
              </w:rPr>
              <w:t>1</w:t>
            </w:r>
          </w:p>
        </w:tc>
      </w:tr>
      <w:tr w:rsidR="000C1A76" w:rsidRPr="005409A6" w:rsidTr="005409A6">
        <w:trPr>
          <w:tblCellSpacing w:w="5" w:type="nil"/>
        </w:trPr>
        <w:tc>
          <w:tcPr>
            <w:tcW w:w="629" w:type="dxa"/>
            <w:tcBorders>
              <w:top w:val="single" w:sz="4" w:space="0" w:color="auto"/>
              <w:left w:val="single" w:sz="4" w:space="0" w:color="auto"/>
              <w:bottom w:val="single" w:sz="4" w:space="0" w:color="auto"/>
              <w:right w:val="single" w:sz="4" w:space="0" w:color="auto"/>
            </w:tcBorders>
          </w:tcPr>
          <w:p w:rsidR="000C1A76" w:rsidRPr="005409A6" w:rsidRDefault="005409A6" w:rsidP="000C1A76">
            <w:pPr>
              <w:pStyle w:val="ConsPlusCell"/>
              <w:rPr>
                <w:sz w:val="24"/>
                <w:szCs w:val="24"/>
              </w:rPr>
            </w:pPr>
            <w:r>
              <w:rPr>
                <w:sz w:val="24"/>
                <w:szCs w:val="24"/>
              </w:rPr>
              <w:t>35.3</w:t>
            </w:r>
          </w:p>
        </w:tc>
        <w:tc>
          <w:tcPr>
            <w:tcW w:w="6175"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Ведение социальных сетей (страница в ВК)</w:t>
            </w:r>
          </w:p>
        </w:tc>
        <w:tc>
          <w:tcPr>
            <w:tcW w:w="1560"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C1A76" w:rsidRPr="005409A6" w:rsidRDefault="000C1A76" w:rsidP="000C1A76">
            <w:pPr>
              <w:pStyle w:val="ConsPlusCell"/>
              <w:rPr>
                <w:sz w:val="24"/>
                <w:szCs w:val="24"/>
              </w:rPr>
            </w:pPr>
            <w:r w:rsidRPr="005409A6">
              <w:rPr>
                <w:sz w:val="24"/>
                <w:szCs w:val="24"/>
              </w:rPr>
              <w:t>1</w:t>
            </w:r>
          </w:p>
        </w:tc>
      </w:tr>
    </w:tbl>
    <w:p w:rsidR="00872C52" w:rsidRDefault="00872C52" w:rsidP="00872C52">
      <w:pPr>
        <w:jc w:val="both"/>
      </w:pPr>
    </w:p>
    <w:p w:rsidR="005409A6" w:rsidRPr="005409A6" w:rsidRDefault="005409A6" w:rsidP="00872C52">
      <w:pPr>
        <w:jc w:val="both"/>
      </w:pPr>
    </w:p>
    <w:p w:rsidR="00872C52" w:rsidRPr="005409A6" w:rsidRDefault="00872C52" w:rsidP="00872C52">
      <w:pPr>
        <w:jc w:val="both"/>
      </w:pPr>
      <w:r w:rsidRPr="005409A6">
        <w:t xml:space="preserve">Председатель Контрольного органа </w:t>
      </w:r>
    </w:p>
    <w:p w:rsidR="00872C52" w:rsidRPr="005409A6" w:rsidRDefault="00872C52" w:rsidP="00872C52">
      <w:pPr>
        <w:jc w:val="both"/>
      </w:pPr>
      <w:r w:rsidRPr="005409A6">
        <w:t xml:space="preserve">городского </w:t>
      </w:r>
      <w:proofErr w:type="gramStart"/>
      <w:r w:rsidRPr="005409A6">
        <w:t>округа</w:t>
      </w:r>
      <w:proofErr w:type="gramEnd"/>
      <w:r w:rsidRPr="005409A6">
        <w:t xml:space="preserve"> ЗАТО Свободный                                             Т.М. </w:t>
      </w:r>
      <w:proofErr w:type="spellStart"/>
      <w:r w:rsidRPr="005409A6">
        <w:t>Газиева</w:t>
      </w:r>
      <w:proofErr w:type="spellEnd"/>
    </w:p>
    <w:p w:rsidR="00D93D5B" w:rsidRPr="005409A6" w:rsidRDefault="00D93D5B"/>
    <w:p w:rsidR="00E219D6" w:rsidRPr="005409A6" w:rsidRDefault="00E219D6">
      <w:bookmarkStart w:id="0" w:name="_GoBack"/>
      <w:bookmarkEnd w:id="0"/>
    </w:p>
    <w:sectPr w:rsidR="00E219D6" w:rsidRPr="005409A6" w:rsidSect="005409A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94" w:rsidRDefault="001F2994" w:rsidP="00872C52">
      <w:r>
        <w:separator/>
      </w:r>
    </w:p>
  </w:endnote>
  <w:endnote w:type="continuationSeparator" w:id="0">
    <w:p w:rsidR="001F2994" w:rsidRDefault="001F2994" w:rsidP="008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94" w:rsidRDefault="001F2994" w:rsidP="00872C52">
      <w:r>
        <w:separator/>
      </w:r>
    </w:p>
  </w:footnote>
  <w:footnote w:type="continuationSeparator" w:id="0">
    <w:p w:rsidR="001F2994" w:rsidRDefault="001F2994" w:rsidP="00872C52">
      <w:r>
        <w:continuationSeparator/>
      </w:r>
    </w:p>
  </w:footnote>
  <w:footnote w:id="1">
    <w:p w:rsidR="004A6E24" w:rsidRDefault="004A6E24" w:rsidP="00872C52">
      <w:pPr>
        <w:pStyle w:val="a5"/>
      </w:pPr>
      <w:r>
        <w:rPr>
          <w:rStyle w:val="a7"/>
        </w:rPr>
        <w:footnoteRef/>
      </w:r>
      <w:r>
        <w:t xml:space="preserve"> ПО – представительный орган </w:t>
      </w:r>
    </w:p>
  </w:footnote>
  <w:footnote w:id="2">
    <w:p w:rsidR="004A6E24" w:rsidRPr="00C62B8E" w:rsidRDefault="004A6E24" w:rsidP="00872C52">
      <w:pPr>
        <w:pStyle w:val="a5"/>
        <w:rPr>
          <w:lang w:val="ru-RU"/>
        </w:rPr>
      </w:pPr>
      <w:r>
        <w:rPr>
          <w:rStyle w:val="a7"/>
        </w:rPr>
        <w:footnoteRef/>
      </w:r>
      <w:r>
        <w:t xml:space="preserve"> </w:t>
      </w:r>
      <w:r>
        <w:rPr>
          <w:lang w:val="ru-RU"/>
        </w:rPr>
        <w:t>Г</w:t>
      </w:r>
      <w:r>
        <w:t xml:space="preserve">О – </w:t>
      </w:r>
      <w:r>
        <w:rPr>
          <w:lang w:val="ru-RU"/>
        </w:rPr>
        <w:t>городской округ</w:t>
      </w:r>
    </w:p>
  </w:footnote>
  <w:footnote w:id="3">
    <w:p w:rsidR="004A6E24" w:rsidRDefault="004A6E24" w:rsidP="00872C52">
      <w:pPr>
        <w:pStyle w:val="a5"/>
      </w:pPr>
      <w:r>
        <w:rPr>
          <w:rStyle w:val="a7"/>
        </w:rPr>
        <w:footnoteRef/>
      </w:r>
      <w:r>
        <w:t xml:space="preserve"> КО – </w:t>
      </w:r>
      <w:r>
        <w:rPr>
          <w:lang w:val="ru-RU"/>
        </w:rPr>
        <w:t>К</w:t>
      </w:r>
      <w:proofErr w:type="spellStart"/>
      <w:r>
        <w:t>онтрольный</w:t>
      </w:r>
      <w:proofErr w:type="spellEnd"/>
      <w:r>
        <w:t xml:space="preserve"> орган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D0E1F"/>
    <w:multiLevelType w:val="hybridMultilevel"/>
    <w:tmpl w:val="6A72242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F33DA0"/>
    <w:multiLevelType w:val="hybridMultilevel"/>
    <w:tmpl w:val="A87C4A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4DC1380"/>
    <w:multiLevelType w:val="multilevel"/>
    <w:tmpl w:val="0F98A5EC"/>
    <w:lvl w:ilvl="0">
      <w:start w:val="1"/>
      <w:numFmt w:val="decimal"/>
      <w:lvlText w:val="%1."/>
      <w:lvlJc w:val="left"/>
      <w:pPr>
        <w:ind w:left="720"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78830E68"/>
    <w:multiLevelType w:val="hybridMultilevel"/>
    <w:tmpl w:val="2EBC43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37"/>
    <w:rsid w:val="00023CD6"/>
    <w:rsid w:val="00024D94"/>
    <w:rsid w:val="00026D3C"/>
    <w:rsid w:val="00097A46"/>
    <w:rsid w:val="000C1A76"/>
    <w:rsid w:val="000C1D9A"/>
    <w:rsid w:val="000C5697"/>
    <w:rsid w:val="000D18F4"/>
    <w:rsid w:val="000E3BB8"/>
    <w:rsid w:val="000F5B0C"/>
    <w:rsid w:val="00102B25"/>
    <w:rsid w:val="001104A3"/>
    <w:rsid w:val="00110E5F"/>
    <w:rsid w:val="00111EEB"/>
    <w:rsid w:val="001126B2"/>
    <w:rsid w:val="001303E7"/>
    <w:rsid w:val="001316BB"/>
    <w:rsid w:val="00135076"/>
    <w:rsid w:val="0013723C"/>
    <w:rsid w:val="001505BD"/>
    <w:rsid w:val="00166534"/>
    <w:rsid w:val="00171712"/>
    <w:rsid w:val="001738FC"/>
    <w:rsid w:val="001A3CAD"/>
    <w:rsid w:val="001A627D"/>
    <w:rsid w:val="001F2994"/>
    <w:rsid w:val="001F4C6E"/>
    <w:rsid w:val="001F5319"/>
    <w:rsid w:val="00213796"/>
    <w:rsid w:val="00235EF0"/>
    <w:rsid w:val="00236C28"/>
    <w:rsid w:val="0024125A"/>
    <w:rsid w:val="0024153C"/>
    <w:rsid w:val="00251E4A"/>
    <w:rsid w:val="0027757C"/>
    <w:rsid w:val="00293077"/>
    <w:rsid w:val="00294D72"/>
    <w:rsid w:val="002971D4"/>
    <w:rsid w:val="00297946"/>
    <w:rsid w:val="002A544C"/>
    <w:rsid w:val="002B0E22"/>
    <w:rsid w:val="002B5182"/>
    <w:rsid w:val="002D3642"/>
    <w:rsid w:val="002F22D4"/>
    <w:rsid w:val="002F3915"/>
    <w:rsid w:val="00320336"/>
    <w:rsid w:val="00327AFC"/>
    <w:rsid w:val="00336AB7"/>
    <w:rsid w:val="00341A85"/>
    <w:rsid w:val="00342D18"/>
    <w:rsid w:val="003451A5"/>
    <w:rsid w:val="00351C79"/>
    <w:rsid w:val="0036766B"/>
    <w:rsid w:val="00372E6C"/>
    <w:rsid w:val="00373FBA"/>
    <w:rsid w:val="003A0B73"/>
    <w:rsid w:val="003D03B0"/>
    <w:rsid w:val="003E525F"/>
    <w:rsid w:val="003E7D1E"/>
    <w:rsid w:val="003F2B57"/>
    <w:rsid w:val="00403145"/>
    <w:rsid w:val="0040415E"/>
    <w:rsid w:val="00430C68"/>
    <w:rsid w:val="00431B50"/>
    <w:rsid w:val="0043382B"/>
    <w:rsid w:val="00444887"/>
    <w:rsid w:val="00462D42"/>
    <w:rsid w:val="0047351F"/>
    <w:rsid w:val="004A6E24"/>
    <w:rsid w:val="004C33EC"/>
    <w:rsid w:val="004C7016"/>
    <w:rsid w:val="004D7F9A"/>
    <w:rsid w:val="004F1C4C"/>
    <w:rsid w:val="004F1F87"/>
    <w:rsid w:val="004F1F97"/>
    <w:rsid w:val="004F4173"/>
    <w:rsid w:val="00503469"/>
    <w:rsid w:val="00516F58"/>
    <w:rsid w:val="005206F6"/>
    <w:rsid w:val="0053577B"/>
    <w:rsid w:val="005409A6"/>
    <w:rsid w:val="00555FAF"/>
    <w:rsid w:val="00562C8B"/>
    <w:rsid w:val="00593584"/>
    <w:rsid w:val="00597F1F"/>
    <w:rsid w:val="005A0803"/>
    <w:rsid w:val="005C537F"/>
    <w:rsid w:val="005C7CA4"/>
    <w:rsid w:val="00600DE6"/>
    <w:rsid w:val="0060512D"/>
    <w:rsid w:val="00617E44"/>
    <w:rsid w:val="0062177E"/>
    <w:rsid w:val="006368CE"/>
    <w:rsid w:val="00641437"/>
    <w:rsid w:val="0064709C"/>
    <w:rsid w:val="00662FDC"/>
    <w:rsid w:val="0066686C"/>
    <w:rsid w:val="00680B0C"/>
    <w:rsid w:val="006872A0"/>
    <w:rsid w:val="0069548B"/>
    <w:rsid w:val="006A7751"/>
    <w:rsid w:val="006B4EE8"/>
    <w:rsid w:val="006C5542"/>
    <w:rsid w:val="006E66AB"/>
    <w:rsid w:val="006F30BE"/>
    <w:rsid w:val="006F3FD0"/>
    <w:rsid w:val="007049B4"/>
    <w:rsid w:val="0073430E"/>
    <w:rsid w:val="00734C9E"/>
    <w:rsid w:val="00751DAF"/>
    <w:rsid w:val="0077445F"/>
    <w:rsid w:val="00780639"/>
    <w:rsid w:val="00782988"/>
    <w:rsid w:val="00793369"/>
    <w:rsid w:val="007A2CDD"/>
    <w:rsid w:val="007B2BB7"/>
    <w:rsid w:val="007C3CD9"/>
    <w:rsid w:val="007C4AC7"/>
    <w:rsid w:val="007D211C"/>
    <w:rsid w:val="007E2C41"/>
    <w:rsid w:val="007E415F"/>
    <w:rsid w:val="007E6CBD"/>
    <w:rsid w:val="007F1312"/>
    <w:rsid w:val="007F25A3"/>
    <w:rsid w:val="007F637A"/>
    <w:rsid w:val="008060AF"/>
    <w:rsid w:val="0081042B"/>
    <w:rsid w:val="00823419"/>
    <w:rsid w:val="00826B43"/>
    <w:rsid w:val="00830022"/>
    <w:rsid w:val="008310E6"/>
    <w:rsid w:val="00866E87"/>
    <w:rsid w:val="008721E2"/>
    <w:rsid w:val="00872C52"/>
    <w:rsid w:val="00882ED6"/>
    <w:rsid w:val="00887551"/>
    <w:rsid w:val="008A2EAB"/>
    <w:rsid w:val="008B3B62"/>
    <w:rsid w:val="008B4EA9"/>
    <w:rsid w:val="008D0D76"/>
    <w:rsid w:val="008D2F4B"/>
    <w:rsid w:val="008F7480"/>
    <w:rsid w:val="00904113"/>
    <w:rsid w:val="00917E64"/>
    <w:rsid w:val="0092601A"/>
    <w:rsid w:val="0095161D"/>
    <w:rsid w:val="009667D0"/>
    <w:rsid w:val="009703DF"/>
    <w:rsid w:val="00975F21"/>
    <w:rsid w:val="009A136E"/>
    <w:rsid w:val="009C5AE2"/>
    <w:rsid w:val="009C5BC1"/>
    <w:rsid w:val="009D736A"/>
    <w:rsid w:val="009E0657"/>
    <w:rsid w:val="009E0A35"/>
    <w:rsid w:val="009E2309"/>
    <w:rsid w:val="009E36D9"/>
    <w:rsid w:val="009F3B72"/>
    <w:rsid w:val="00A00554"/>
    <w:rsid w:val="00A5223F"/>
    <w:rsid w:val="00A554CE"/>
    <w:rsid w:val="00A6634C"/>
    <w:rsid w:val="00A711AD"/>
    <w:rsid w:val="00A824E6"/>
    <w:rsid w:val="00AA2EAA"/>
    <w:rsid w:val="00AA55CE"/>
    <w:rsid w:val="00AB51C7"/>
    <w:rsid w:val="00AC3FFE"/>
    <w:rsid w:val="00AC5506"/>
    <w:rsid w:val="00AC76EF"/>
    <w:rsid w:val="00AF0266"/>
    <w:rsid w:val="00AF4346"/>
    <w:rsid w:val="00B004DC"/>
    <w:rsid w:val="00B21C34"/>
    <w:rsid w:val="00B2336D"/>
    <w:rsid w:val="00B233B2"/>
    <w:rsid w:val="00B44888"/>
    <w:rsid w:val="00B546EE"/>
    <w:rsid w:val="00B764E0"/>
    <w:rsid w:val="00B773EE"/>
    <w:rsid w:val="00B92E89"/>
    <w:rsid w:val="00B9616C"/>
    <w:rsid w:val="00BA5A39"/>
    <w:rsid w:val="00BB49E2"/>
    <w:rsid w:val="00BB5B93"/>
    <w:rsid w:val="00BB79F6"/>
    <w:rsid w:val="00BC37B4"/>
    <w:rsid w:val="00BC3FCE"/>
    <w:rsid w:val="00BD7133"/>
    <w:rsid w:val="00C0656C"/>
    <w:rsid w:val="00C0769C"/>
    <w:rsid w:val="00C40BD0"/>
    <w:rsid w:val="00C427EE"/>
    <w:rsid w:val="00C45E9A"/>
    <w:rsid w:val="00C51F96"/>
    <w:rsid w:val="00C67E62"/>
    <w:rsid w:val="00C74BC4"/>
    <w:rsid w:val="00C77ACC"/>
    <w:rsid w:val="00C80CAD"/>
    <w:rsid w:val="00C842CA"/>
    <w:rsid w:val="00C855F4"/>
    <w:rsid w:val="00C94BAD"/>
    <w:rsid w:val="00C95315"/>
    <w:rsid w:val="00CC275A"/>
    <w:rsid w:val="00CC3797"/>
    <w:rsid w:val="00CD374E"/>
    <w:rsid w:val="00CD5636"/>
    <w:rsid w:val="00CE21AB"/>
    <w:rsid w:val="00CE3DB6"/>
    <w:rsid w:val="00CF0BE0"/>
    <w:rsid w:val="00CF7809"/>
    <w:rsid w:val="00D01F6B"/>
    <w:rsid w:val="00D15B00"/>
    <w:rsid w:val="00D24F27"/>
    <w:rsid w:val="00D363CC"/>
    <w:rsid w:val="00D4240C"/>
    <w:rsid w:val="00D70A7A"/>
    <w:rsid w:val="00D77312"/>
    <w:rsid w:val="00D93D5B"/>
    <w:rsid w:val="00DB300A"/>
    <w:rsid w:val="00DF5C77"/>
    <w:rsid w:val="00E219D6"/>
    <w:rsid w:val="00E25A55"/>
    <w:rsid w:val="00E30447"/>
    <w:rsid w:val="00E37FC7"/>
    <w:rsid w:val="00E62487"/>
    <w:rsid w:val="00E702F4"/>
    <w:rsid w:val="00E76260"/>
    <w:rsid w:val="00E77B8A"/>
    <w:rsid w:val="00E82DF8"/>
    <w:rsid w:val="00E85D0F"/>
    <w:rsid w:val="00E90CE7"/>
    <w:rsid w:val="00EB6597"/>
    <w:rsid w:val="00ED0C52"/>
    <w:rsid w:val="00ED64EA"/>
    <w:rsid w:val="00EF1EAD"/>
    <w:rsid w:val="00EF5A8A"/>
    <w:rsid w:val="00F057F8"/>
    <w:rsid w:val="00F0734C"/>
    <w:rsid w:val="00F10630"/>
    <w:rsid w:val="00F11B50"/>
    <w:rsid w:val="00F142D3"/>
    <w:rsid w:val="00F461AC"/>
    <w:rsid w:val="00F50BF4"/>
    <w:rsid w:val="00F7005A"/>
    <w:rsid w:val="00F769CA"/>
    <w:rsid w:val="00F84F39"/>
    <w:rsid w:val="00F96CD7"/>
    <w:rsid w:val="00FA0934"/>
    <w:rsid w:val="00FA65B2"/>
    <w:rsid w:val="00FB2D19"/>
    <w:rsid w:val="00FB345C"/>
    <w:rsid w:val="00FC3F32"/>
    <w:rsid w:val="00FF0A70"/>
    <w:rsid w:val="00FF33EF"/>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4677"/>
  <w15:chartTrackingRefBased/>
  <w15:docId w15:val="{7015B843-95F4-4B1B-A45C-EA64E989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9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B79F6"/>
    <w:pPr>
      <w:spacing w:before="100" w:beforeAutospacing="1" w:after="100" w:afterAutospacing="1"/>
    </w:pPr>
  </w:style>
  <w:style w:type="character" w:styleId="a4">
    <w:name w:val="Hyperlink"/>
    <w:rsid w:val="00BB79F6"/>
    <w:rPr>
      <w:color w:val="0000FF"/>
      <w:u w:val="single"/>
    </w:rPr>
  </w:style>
  <w:style w:type="paragraph" w:customStyle="1" w:styleId="ConsPlusNonformat">
    <w:name w:val="ConsPlusNonformat"/>
    <w:link w:val="ConsPlusNonformat0"/>
    <w:rsid w:val="00BB79F6"/>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locked/>
    <w:rsid w:val="00BB79F6"/>
    <w:rPr>
      <w:rFonts w:ascii="Courier New" w:eastAsia="Calibri" w:hAnsi="Courier New" w:cs="Times New Roman"/>
      <w:lang w:eastAsia="ru-RU"/>
    </w:rPr>
  </w:style>
  <w:style w:type="paragraph" w:customStyle="1" w:styleId="ConsPlusCell">
    <w:name w:val="ConsPlusCell"/>
    <w:uiPriority w:val="99"/>
    <w:rsid w:val="00872C5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footnote text"/>
    <w:basedOn w:val="a"/>
    <w:link w:val="a6"/>
    <w:uiPriority w:val="99"/>
    <w:unhideWhenUsed/>
    <w:rsid w:val="00872C52"/>
    <w:pPr>
      <w:ind w:firstLine="709"/>
      <w:jc w:val="both"/>
    </w:pPr>
    <w:rPr>
      <w:rFonts w:eastAsia="Calibri"/>
      <w:sz w:val="20"/>
      <w:szCs w:val="20"/>
      <w:lang w:val="x-none" w:eastAsia="en-US"/>
    </w:rPr>
  </w:style>
  <w:style w:type="character" w:customStyle="1" w:styleId="a6">
    <w:name w:val="Текст сноски Знак"/>
    <w:basedOn w:val="a0"/>
    <w:link w:val="a5"/>
    <w:uiPriority w:val="99"/>
    <w:qFormat/>
    <w:rsid w:val="00872C52"/>
    <w:rPr>
      <w:rFonts w:ascii="Times New Roman" w:eastAsia="Calibri" w:hAnsi="Times New Roman" w:cs="Times New Roman"/>
      <w:sz w:val="20"/>
      <w:szCs w:val="20"/>
      <w:lang w:val="x-none"/>
    </w:rPr>
  </w:style>
  <w:style w:type="character" w:styleId="a7">
    <w:name w:val="footnote reference"/>
    <w:aliases w:val="текст сноски"/>
    <w:uiPriority w:val="99"/>
    <w:unhideWhenUsed/>
    <w:rsid w:val="00872C52"/>
    <w:rPr>
      <w:vertAlign w:val="superscript"/>
    </w:rPr>
  </w:style>
  <w:style w:type="paragraph" w:styleId="a8">
    <w:name w:val="List Paragraph"/>
    <w:basedOn w:val="a"/>
    <w:uiPriority w:val="34"/>
    <w:qFormat/>
    <w:rsid w:val="00872C52"/>
    <w:pPr>
      <w:spacing w:after="200" w:line="276" w:lineRule="auto"/>
      <w:ind w:left="720"/>
      <w:contextualSpacing/>
    </w:pPr>
    <w:rPr>
      <w:rFonts w:eastAsia="Calibri"/>
      <w:sz w:val="28"/>
      <w:szCs w:val="22"/>
      <w:lang w:eastAsia="en-US"/>
    </w:rPr>
  </w:style>
  <w:style w:type="character" w:styleId="a9">
    <w:name w:val="Emphasis"/>
    <w:qFormat/>
    <w:rsid w:val="00872C52"/>
    <w:rPr>
      <w:rFonts w:cs="Times New Roman"/>
      <w:i/>
      <w:iCs/>
    </w:rPr>
  </w:style>
  <w:style w:type="paragraph" w:customStyle="1" w:styleId="ConsPlusNormal">
    <w:name w:val="ConsPlusNormal"/>
    <w:link w:val="ConsPlusNormal0"/>
    <w:rsid w:val="00A5223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9E0657"/>
    <w:rPr>
      <w:rFonts w:ascii="Segoe UI" w:hAnsi="Segoe UI" w:cs="Segoe UI"/>
      <w:sz w:val="18"/>
      <w:szCs w:val="18"/>
    </w:rPr>
  </w:style>
  <w:style w:type="character" w:customStyle="1" w:styleId="ab">
    <w:name w:val="Текст выноски Знак"/>
    <w:basedOn w:val="a0"/>
    <w:link w:val="aa"/>
    <w:uiPriority w:val="99"/>
    <w:semiHidden/>
    <w:rsid w:val="009E0657"/>
    <w:rPr>
      <w:rFonts w:ascii="Segoe UI" w:eastAsia="Times New Roman" w:hAnsi="Segoe UI" w:cs="Segoe UI"/>
      <w:sz w:val="18"/>
      <w:szCs w:val="18"/>
      <w:lang w:eastAsia="ru-RU"/>
    </w:rPr>
  </w:style>
  <w:style w:type="character" w:customStyle="1" w:styleId="ConsPlusNormal0">
    <w:name w:val="ConsPlusNormal Знак"/>
    <w:link w:val="ConsPlusNormal"/>
    <w:locked/>
    <w:rsid w:val="00B9616C"/>
    <w:rPr>
      <w:rFonts w:ascii="Times New Roman" w:eastAsia="Times New Roman" w:hAnsi="Times New Roman" w:cs="Times New Roman"/>
      <w:sz w:val="24"/>
      <w:szCs w:val="20"/>
      <w:lang w:eastAsia="ru-RU"/>
    </w:rPr>
  </w:style>
  <w:style w:type="paragraph" w:customStyle="1" w:styleId="Standard">
    <w:name w:val="Standard"/>
    <w:rsid w:val="00F11B50"/>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1">
    <w:name w:val="1"/>
    <w:rsid w:val="006B4EE8"/>
  </w:style>
  <w:style w:type="paragraph" w:customStyle="1" w:styleId="ConsPlusTitle">
    <w:name w:val="ConsPlusTitle"/>
    <w:rsid w:val="004F417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2">
    <w:name w:val="Основной текст2"/>
    <w:rsid w:val="00A0055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5835">
      <w:bodyDiv w:val="1"/>
      <w:marLeft w:val="0"/>
      <w:marRight w:val="0"/>
      <w:marTop w:val="0"/>
      <w:marBottom w:val="0"/>
      <w:divBdr>
        <w:top w:val="none" w:sz="0" w:space="0" w:color="auto"/>
        <w:left w:val="none" w:sz="0" w:space="0" w:color="auto"/>
        <w:bottom w:val="none" w:sz="0" w:space="0" w:color="auto"/>
        <w:right w:val="none" w:sz="0" w:space="0" w:color="auto"/>
      </w:divBdr>
      <w:divsChild>
        <w:div w:id="2126581507">
          <w:marLeft w:val="0"/>
          <w:marRight w:val="0"/>
          <w:marTop w:val="240"/>
          <w:marBottom w:val="0"/>
          <w:divBdr>
            <w:top w:val="none" w:sz="0" w:space="0" w:color="auto"/>
            <w:left w:val="none" w:sz="0" w:space="0" w:color="auto"/>
            <w:bottom w:val="none" w:sz="0" w:space="0" w:color="auto"/>
            <w:right w:val="none" w:sz="0" w:space="0" w:color="auto"/>
          </w:divBdr>
          <w:divsChild>
            <w:div w:id="357706465">
              <w:marLeft w:val="0"/>
              <w:marRight w:val="0"/>
              <w:marTop w:val="0"/>
              <w:marBottom w:val="0"/>
              <w:divBdr>
                <w:top w:val="none" w:sz="0" w:space="0" w:color="auto"/>
                <w:left w:val="none" w:sz="0" w:space="0" w:color="auto"/>
                <w:bottom w:val="none" w:sz="0" w:space="0" w:color="auto"/>
                <w:right w:val="none" w:sz="0" w:space="0" w:color="auto"/>
              </w:divBdr>
              <w:divsChild>
                <w:div w:id="477065791">
                  <w:marLeft w:val="0"/>
                  <w:marRight w:val="0"/>
                  <w:marTop w:val="0"/>
                  <w:marBottom w:val="0"/>
                  <w:divBdr>
                    <w:top w:val="none" w:sz="0" w:space="0" w:color="auto"/>
                    <w:left w:val="none" w:sz="0" w:space="0" w:color="auto"/>
                    <w:bottom w:val="none" w:sz="0" w:space="0" w:color="auto"/>
                    <w:right w:val="none" w:sz="0" w:space="0" w:color="auto"/>
                  </w:divBdr>
                  <w:divsChild>
                    <w:div w:id="1148942412">
                      <w:marLeft w:val="0"/>
                      <w:marRight w:val="0"/>
                      <w:marTop w:val="0"/>
                      <w:marBottom w:val="0"/>
                      <w:divBdr>
                        <w:top w:val="none" w:sz="0" w:space="0" w:color="auto"/>
                        <w:left w:val="none" w:sz="0" w:space="0" w:color="auto"/>
                        <w:bottom w:val="none" w:sz="0" w:space="0" w:color="auto"/>
                        <w:right w:val="none" w:sz="0" w:space="0" w:color="auto"/>
                      </w:divBdr>
                      <w:divsChild>
                        <w:div w:id="1130172135">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1954821667">
          <w:marLeft w:val="0"/>
          <w:marRight w:val="0"/>
          <w:marTop w:val="240"/>
          <w:marBottom w:val="0"/>
          <w:divBdr>
            <w:top w:val="none" w:sz="0" w:space="0" w:color="auto"/>
            <w:left w:val="none" w:sz="0" w:space="0" w:color="auto"/>
            <w:bottom w:val="none" w:sz="0" w:space="0" w:color="auto"/>
            <w:right w:val="none" w:sz="0" w:space="0" w:color="auto"/>
          </w:divBdr>
          <w:divsChild>
            <w:div w:id="1008294578">
              <w:marLeft w:val="0"/>
              <w:marRight w:val="0"/>
              <w:marTop w:val="0"/>
              <w:marBottom w:val="0"/>
              <w:divBdr>
                <w:top w:val="none" w:sz="0" w:space="0" w:color="auto"/>
                <w:left w:val="none" w:sz="0" w:space="0" w:color="auto"/>
                <w:bottom w:val="none" w:sz="0" w:space="0" w:color="auto"/>
                <w:right w:val="none" w:sz="0" w:space="0" w:color="auto"/>
              </w:divBdr>
              <w:divsChild>
                <w:div w:id="2040278337">
                  <w:marLeft w:val="0"/>
                  <w:marRight w:val="0"/>
                  <w:marTop w:val="0"/>
                  <w:marBottom w:val="0"/>
                  <w:divBdr>
                    <w:top w:val="none" w:sz="0" w:space="0" w:color="auto"/>
                    <w:left w:val="none" w:sz="0" w:space="0" w:color="auto"/>
                    <w:bottom w:val="none" w:sz="0" w:space="0" w:color="auto"/>
                    <w:right w:val="none" w:sz="0" w:space="0" w:color="auto"/>
                  </w:divBdr>
                  <w:divsChild>
                    <w:div w:id="1724871077">
                      <w:marLeft w:val="0"/>
                      <w:marRight w:val="0"/>
                      <w:marTop w:val="0"/>
                      <w:marBottom w:val="0"/>
                      <w:divBdr>
                        <w:top w:val="none" w:sz="0" w:space="0" w:color="auto"/>
                        <w:left w:val="none" w:sz="0" w:space="0" w:color="auto"/>
                        <w:bottom w:val="none" w:sz="0" w:space="0" w:color="auto"/>
                        <w:right w:val="none" w:sz="0" w:space="0" w:color="auto"/>
                      </w:divBdr>
                      <w:divsChild>
                        <w:div w:id="1918779052">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1060326868">
          <w:marLeft w:val="0"/>
          <w:marRight w:val="0"/>
          <w:marTop w:val="240"/>
          <w:marBottom w:val="0"/>
          <w:divBdr>
            <w:top w:val="none" w:sz="0" w:space="0" w:color="auto"/>
            <w:left w:val="none" w:sz="0" w:space="0" w:color="auto"/>
            <w:bottom w:val="none" w:sz="0" w:space="0" w:color="auto"/>
            <w:right w:val="none" w:sz="0" w:space="0" w:color="auto"/>
          </w:divBdr>
          <w:divsChild>
            <w:div w:id="601105499">
              <w:marLeft w:val="0"/>
              <w:marRight w:val="0"/>
              <w:marTop w:val="0"/>
              <w:marBottom w:val="0"/>
              <w:divBdr>
                <w:top w:val="none" w:sz="0" w:space="0" w:color="auto"/>
                <w:left w:val="none" w:sz="0" w:space="0" w:color="auto"/>
                <w:bottom w:val="none" w:sz="0" w:space="0" w:color="auto"/>
                <w:right w:val="none" w:sz="0" w:space="0" w:color="auto"/>
              </w:divBdr>
              <w:divsChild>
                <w:div w:id="605776724">
                  <w:marLeft w:val="0"/>
                  <w:marRight w:val="0"/>
                  <w:marTop w:val="0"/>
                  <w:marBottom w:val="0"/>
                  <w:divBdr>
                    <w:top w:val="none" w:sz="0" w:space="0" w:color="auto"/>
                    <w:left w:val="none" w:sz="0" w:space="0" w:color="auto"/>
                    <w:bottom w:val="none" w:sz="0" w:space="0" w:color="auto"/>
                    <w:right w:val="none" w:sz="0" w:space="0" w:color="auto"/>
                  </w:divBdr>
                  <w:divsChild>
                    <w:div w:id="131752567">
                      <w:marLeft w:val="0"/>
                      <w:marRight w:val="0"/>
                      <w:marTop w:val="0"/>
                      <w:marBottom w:val="0"/>
                      <w:divBdr>
                        <w:top w:val="none" w:sz="0" w:space="0" w:color="auto"/>
                        <w:left w:val="none" w:sz="0" w:space="0" w:color="auto"/>
                        <w:bottom w:val="none" w:sz="0" w:space="0" w:color="auto"/>
                        <w:right w:val="none" w:sz="0" w:space="0" w:color="auto"/>
                      </w:divBdr>
                      <w:divsChild>
                        <w:div w:id="49810823">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154617357">
          <w:marLeft w:val="0"/>
          <w:marRight w:val="0"/>
          <w:marTop w:val="240"/>
          <w:marBottom w:val="0"/>
          <w:divBdr>
            <w:top w:val="none" w:sz="0" w:space="0" w:color="auto"/>
            <w:left w:val="none" w:sz="0" w:space="0" w:color="auto"/>
            <w:bottom w:val="none" w:sz="0" w:space="0" w:color="auto"/>
            <w:right w:val="none" w:sz="0" w:space="0" w:color="auto"/>
          </w:divBdr>
          <w:divsChild>
            <w:div w:id="2124490688">
              <w:marLeft w:val="0"/>
              <w:marRight w:val="0"/>
              <w:marTop w:val="0"/>
              <w:marBottom w:val="0"/>
              <w:divBdr>
                <w:top w:val="none" w:sz="0" w:space="0" w:color="auto"/>
                <w:left w:val="none" w:sz="0" w:space="0" w:color="auto"/>
                <w:bottom w:val="none" w:sz="0" w:space="0" w:color="auto"/>
                <w:right w:val="none" w:sz="0" w:space="0" w:color="auto"/>
              </w:divBdr>
              <w:divsChild>
                <w:div w:id="1216744726">
                  <w:marLeft w:val="0"/>
                  <w:marRight w:val="0"/>
                  <w:marTop w:val="0"/>
                  <w:marBottom w:val="0"/>
                  <w:divBdr>
                    <w:top w:val="none" w:sz="0" w:space="0" w:color="auto"/>
                    <w:left w:val="none" w:sz="0" w:space="0" w:color="auto"/>
                    <w:bottom w:val="none" w:sz="0" w:space="0" w:color="auto"/>
                    <w:right w:val="none" w:sz="0" w:space="0" w:color="auto"/>
                  </w:divBdr>
                  <w:divsChild>
                    <w:div w:id="1353342781">
                      <w:marLeft w:val="0"/>
                      <w:marRight w:val="0"/>
                      <w:marTop w:val="0"/>
                      <w:marBottom w:val="0"/>
                      <w:divBdr>
                        <w:top w:val="none" w:sz="0" w:space="0" w:color="auto"/>
                        <w:left w:val="none" w:sz="0" w:space="0" w:color="auto"/>
                        <w:bottom w:val="none" w:sz="0" w:space="0" w:color="auto"/>
                        <w:right w:val="none" w:sz="0" w:space="0" w:color="auto"/>
                      </w:divBdr>
                      <w:divsChild>
                        <w:div w:id="1710061815">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1433864720">
          <w:marLeft w:val="0"/>
          <w:marRight w:val="0"/>
          <w:marTop w:val="240"/>
          <w:marBottom w:val="0"/>
          <w:divBdr>
            <w:top w:val="none" w:sz="0" w:space="0" w:color="auto"/>
            <w:left w:val="none" w:sz="0" w:space="0" w:color="auto"/>
            <w:bottom w:val="none" w:sz="0" w:space="0" w:color="auto"/>
            <w:right w:val="none" w:sz="0" w:space="0" w:color="auto"/>
          </w:divBdr>
          <w:divsChild>
            <w:div w:id="1127285072">
              <w:marLeft w:val="0"/>
              <w:marRight w:val="0"/>
              <w:marTop w:val="0"/>
              <w:marBottom w:val="0"/>
              <w:divBdr>
                <w:top w:val="none" w:sz="0" w:space="0" w:color="auto"/>
                <w:left w:val="none" w:sz="0" w:space="0" w:color="auto"/>
                <w:bottom w:val="none" w:sz="0" w:space="0" w:color="auto"/>
                <w:right w:val="none" w:sz="0" w:space="0" w:color="auto"/>
              </w:divBdr>
              <w:divsChild>
                <w:div w:id="1824203320">
                  <w:marLeft w:val="0"/>
                  <w:marRight w:val="0"/>
                  <w:marTop w:val="0"/>
                  <w:marBottom w:val="0"/>
                  <w:divBdr>
                    <w:top w:val="none" w:sz="0" w:space="0" w:color="auto"/>
                    <w:left w:val="none" w:sz="0" w:space="0" w:color="auto"/>
                    <w:bottom w:val="none" w:sz="0" w:space="0" w:color="auto"/>
                    <w:right w:val="none" w:sz="0" w:space="0" w:color="auto"/>
                  </w:divBdr>
                  <w:divsChild>
                    <w:div w:id="1218468216">
                      <w:marLeft w:val="0"/>
                      <w:marRight w:val="0"/>
                      <w:marTop w:val="0"/>
                      <w:marBottom w:val="0"/>
                      <w:divBdr>
                        <w:top w:val="none" w:sz="0" w:space="0" w:color="auto"/>
                        <w:left w:val="none" w:sz="0" w:space="0" w:color="auto"/>
                        <w:bottom w:val="none" w:sz="0" w:space="0" w:color="auto"/>
                        <w:right w:val="none" w:sz="0" w:space="0" w:color="auto"/>
                      </w:divBdr>
                      <w:divsChild>
                        <w:div w:id="2025857318">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1526022415">
          <w:marLeft w:val="0"/>
          <w:marRight w:val="0"/>
          <w:marTop w:val="240"/>
          <w:marBottom w:val="0"/>
          <w:divBdr>
            <w:top w:val="none" w:sz="0" w:space="0" w:color="auto"/>
            <w:left w:val="none" w:sz="0" w:space="0" w:color="auto"/>
            <w:bottom w:val="none" w:sz="0" w:space="0" w:color="auto"/>
            <w:right w:val="none" w:sz="0" w:space="0" w:color="auto"/>
          </w:divBdr>
          <w:divsChild>
            <w:div w:id="276375981">
              <w:marLeft w:val="0"/>
              <w:marRight w:val="0"/>
              <w:marTop w:val="0"/>
              <w:marBottom w:val="0"/>
              <w:divBdr>
                <w:top w:val="none" w:sz="0" w:space="0" w:color="auto"/>
                <w:left w:val="none" w:sz="0" w:space="0" w:color="auto"/>
                <w:bottom w:val="none" w:sz="0" w:space="0" w:color="auto"/>
                <w:right w:val="none" w:sz="0" w:space="0" w:color="auto"/>
              </w:divBdr>
              <w:divsChild>
                <w:div w:id="748043325">
                  <w:marLeft w:val="0"/>
                  <w:marRight w:val="0"/>
                  <w:marTop w:val="0"/>
                  <w:marBottom w:val="0"/>
                  <w:divBdr>
                    <w:top w:val="none" w:sz="0" w:space="0" w:color="auto"/>
                    <w:left w:val="none" w:sz="0" w:space="0" w:color="auto"/>
                    <w:bottom w:val="none" w:sz="0" w:space="0" w:color="auto"/>
                    <w:right w:val="none" w:sz="0" w:space="0" w:color="auto"/>
                  </w:divBdr>
                  <w:divsChild>
                    <w:div w:id="701514151">
                      <w:marLeft w:val="0"/>
                      <w:marRight w:val="0"/>
                      <w:marTop w:val="0"/>
                      <w:marBottom w:val="0"/>
                      <w:divBdr>
                        <w:top w:val="none" w:sz="0" w:space="0" w:color="auto"/>
                        <w:left w:val="none" w:sz="0" w:space="0" w:color="auto"/>
                        <w:bottom w:val="none" w:sz="0" w:space="0" w:color="auto"/>
                        <w:right w:val="none" w:sz="0" w:space="0" w:color="auto"/>
                      </w:divBdr>
                      <w:divsChild>
                        <w:div w:id="148791304">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1672565892">
          <w:marLeft w:val="0"/>
          <w:marRight w:val="0"/>
          <w:marTop w:val="240"/>
          <w:marBottom w:val="0"/>
          <w:divBdr>
            <w:top w:val="none" w:sz="0" w:space="0" w:color="auto"/>
            <w:left w:val="none" w:sz="0" w:space="0" w:color="auto"/>
            <w:bottom w:val="none" w:sz="0" w:space="0" w:color="auto"/>
            <w:right w:val="none" w:sz="0" w:space="0" w:color="auto"/>
          </w:divBdr>
          <w:divsChild>
            <w:div w:id="990015889">
              <w:marLeft w:val="0"/>
              <w:marRight w:val="0"/>
              <w:marTop w:val="0"/>
              <w:marBottom w:val="0"/>
              <w:divBdr>
                <w:top w:val="none" w:sz="0" w:space="0" w:color="auto"/>
                <w:left w:val="none" w:sz="0" w:space="0" w:color="auto"/>
                <w:bottom w:val="none" w:sz="0" w:space="0" w:color="auto"/>
                <w:right w:val="none" w:sz="0" w:space="0" w:color="auto"/>
              </w:divBdr>
              <w:divsChild>
                <w:div w:id="1193034548">
                  <w:marLeft w:val="0"/>
                  <w:marRight w:val="0"/>
                  <w:marTop w:val="0"/>
                  <w:marBottom w:val="0"/>
                  <w:divBdr>
                    <w:top w:val="none" w:sz="0" w:space="0" w:color="auto"/>
                    <w:left w:val="none" w:sz="0" w:space="0" w:color="auto"/>
                    <w:bottom w:val="none" w:sz="0" w:space="0" w:color="auto"/>
                    <w:right w:val="none" w:sz="0" w:space="0" w:color="auto"/>
                  </w:divBdr>
                  <w:divsChild>
                    <w:div w:id="1753821106">
                      <w:marLeft w:val="0"/>
                      <w:marRight w:val="0"/>
                      <w:marTop w:val="0"/>
                      <w:marBottom w:val="0"/>
                      <w:divBdr>
                        <w:top w:val="none" w:sz="0" w:space="0" w:color="auto"/>
                        <w:left w:val="none" w:sz="0" w:space="0" w:color="auto"/>
                        <w:bottom w:val="none" w:sz="0" w:space="0" w:color="auto"/>
                        <w:right w:val="none" w:sz="0" w:space="0" w:color="auto"/>
                      </w:divBdr>
                      <w:divsChild>
                        <w:div w:id="11687011">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269244077">
          <w:marLeft w:val="0"/>
          <w:marRight w:val="0"/>
          <w:marTop w:val="240"/>
          <w:marBottom w:val="0"/>
          <w:divBdr>
            <w:top w:val="none" w:sz="0" w:space="0" w:color="auto"/>
            <w:left w:val="none" w:sz="0" w:space="0" w:color="auto"/>
            <w:bottom w:val="none" w:sz="0" w:space="0" w:color="auto"/>
            <w:right w:val="none" w:sz="0" w:space="0" w:color="auto"/>
          </w:divBdr>
          <w:divsChild>
            <w:div w:id="942764734">
              <w:marLeft w:val="0"/>
              <w:marRight w:val="0"/>
              <w:marTop w:val="0"/>
              <w:marBottom w:val="0"/>
              <w:divBdr>
                <w:top w:val="none" w:sz="0" w:space="0" w:color="auto"/>
                <w:left w:val="none" w:sz="0" w:space="0" w:color="auto"/>
                <w:bottom w:val="none" w:sz="0" w:space="0" w:color="auto"/>
                <w:right w:val="none" w:sz="0" w:space="0" w:color="auto"/>
              </w:divBdr>
              <w:divsChild>
                <w:div w:id="268853139">
                  <w:marLeft w:val="0"/>
                  <w:marRight w:val="0"/>
                  <w:marTop w:val="0"/>
                  <w:marBottom w:val="0"/>
                  <w:divBdr>
                    <w:top w:val="none" w:sz="0" w:space="0" w:color="auto"/>
                    <w:left w:val="none" w:sz="0" w:space="0" w:color="auto"/>
                    <w:bottom w:val="none" w:sz="0" w:space="0" w:color="auto"/>
                    <w:right w:val="none" w:sz="0" w:space="0" w:color="auto"/>
                  </w:divBdr>
                  <w:divsChild>
                    <w:div w:id="1274094628">
                      <w:marLeft w:val="0"/>
                      <w:marRight w:val="0"/>
                      <w:marTop w:val="0"/>
                      <w:marBottom w:val="0"/>
                      <w:divBdr>
                        <w:top w:val="none" w:sz="0" w:space="0" w:color="auto"/>
                        <w:left w:val="none" w:sz="0" w:space="0" w:color="auto"/>
                        <w:bottom w:val="none" w:sz="0" w:space="0" w:color="auto"/>
                        <w:right w:val="none" w:sz="0" w:space="0" w:color="auto"/>
                      </w:divBdr>
                      <w:divsChild>
                        <w:div w:id="2104835915">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 w:id="2018648704">
          <w:marLeft w:val="0"/>
          <w:marRight w:val="0"/>
          <w:marTop w:val="240"/>
          <w:marBottom w:val="0"/>
          <w:divBdr>
            <w:top w:val="none" w:sz="0" w:space="0" w:color="auto"/>
            <w:left w:val="none" w:sz="0" w:space="0" w:color="auto"/>
            <w:bottom w:val="none" w:sz="0" w:space="0" w:color="auto"/>
            <w:right w:val="none" w:sz="0" w:space="0" w:color="auto"/>
          </w:divBdr>
          <w:divsChild>
            <w:div w:id="980773118">
              <w:marLeft w:val="0"/>
              <w:marRight w:val="0"/>
              <w:marTop w:val="0"/>
              <w:marBottom w:val="0"/>
              <w:divBdr>
                <w:top w:val="none" w:sz="0" w:space="0" w:color="auto"/>
                <w:left w:val="none" w:sz="0" w:space="0" w:color="auto"/>
                <w:bottom w:val="none" w:sz="0" w:space="0" w:color="auto"/>
                <w:right w:val="none" w:sz="0" w:space="0" w:color="auto"/>
              </w:divBdr>
              <w:divsChild>
                <w:div w:id="931160292">
                  <w:marLeft w:val="0"/>
                  <w:marRight w:val="0"/>
                  <w:marTop w:val="0"/>
                  <w:marBottom w:val="0"/>
                  <w:divBdr>
                    <w:top w:val="none" w:sz="0" w:space="0" w:color="auto"/>
                    <w:left w:val="none" w:sz="0" w:space="0" w:color="auto"/>
                    <w:bottom w:val="none" w:sz="0" w:space="0" w:color="auto"/>
                    <w:right w:val="none" w:sz="0" w:space="0" w:color="auto"/>
                  </w:divBdr>
                  <w:divsChild>
                    <w:div w:id="860627945">
                      <w:marLeft w:val="0"/>
                      <w:marRight w:val="0"/>
                      <w:marTop w:val="0"/>
                      <w:marBottom w:val="0"/>
                      <w:divBdr>
                        <w:top w:val="none" w:sz="0" w:space="0" w:color="auto"/>
                        <w:left w:val="none" w:sz="0" w:space="0" w:color="auto"/>
                        <w:bottom w:val="none" w:sz="0" w:space="0" w:color="auto"/>
                        <w:right w:val="none" w:sz="0" w:space="0" w:color="auto"/>
                      </w:divBdr>
                      <w:divsChild>
                        <w:div w:id="1109592593">
                          <w:marLeft w:val="90"/>
                          <w:marRight w:val="0"/>
                          <w:marTop w:val="0"/>
                          <w:marBottom w:val="0"/>
                          <w:divBdr>
                            <w:top w:val="single" w:sz="6" w:space="0" w:color="0061D9"/>
                            <w:left w:val="single" w:sz="6" w:space="0" w:color="0061D9"/>
                            <w:bottom w:val="single" w:sz="6" w:space="0" w:color="0061D9"/>
                            <w:right w:val="single" w:sz="6" w:space="0" w:color="0061D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1079&amp;dst=399" TargetMode="External"/><Relationship Id="rId18" Type="http://schemas.openxmlformats.org/officeDocument/2006/relationships/hyperlink" Target="https://login.consultant.ru/link/?req=doc&amp;base=LAW&amp;n=464181&amp;dst=62" TargetMode="External"/><Relationship Id="rId26" Type="http://schemas.openxmlformats.org/officeDocument/2006/relationships/hyperlink" Target="https://login.consultant.ru/link/?req=doc&amp;base=STR&amp;n=25612&amp;dst=100123" TargetMode="External"/><Relationship Id="rId39" Type="http://schemas.openxmlformats.org/officeDocument/2006/relationships/hyperlink" Target="https://portalkso.ru/mkso_union/documents/union/docs-smkso/6623270/" TargetMode="External"/><Relationship Id="rId21" Type="http://schemas.openxmlformats.org/officeDocument/2006/relationships/hyperlink" Target="consultantplus://offline/ref=C86DB80E82683B8CB9CDA14C7005412D4EC12B75FA8A26AC08A8359CE53853468365056445E23B0FFFED67405FrECAF" TargetMode="External"/><Relationship Id="rId34" Type="http://schemas.openxmlformats.org/officeDocument/2006/relationships/hyperlink" Target="https://portalkso.ru/mkso_union/documents/union/docs-smkso/892147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201079&amp;dst=100452" TargetMode="External"/><Relationship Id="rId20" Type="http://schemas.openxmlformats.org/officeDocument/2006/relationships/hyperlink" Target="consultantplus://offline/ref=C86DB80E82683B8CB9CDA14C7005412D49C62975F98B26AC08A8359CE538534691655D6847E62D09FCF8311119BCBFC018D62631D21DD674r4CAF" TargetMode="External"/><Relationship Id="rId29" Type="http://schemas.openxmlformats.org/officeDocument/2006/relationships/hyperlink" Target="https://login.consultant.ru/link/?req=doc&amp;base=LAW&amp;n=500338&amp;dst=100089" TargetMode="External"/><Relationship Id="rId41" Type="http://schemas.openxmlformats.org/officeDocument/2006/relationships/hyperlink" Target="https://portalkso.ru/mkso_union/documents/union/docs-smkso/6210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01079&amp;dst=398" TargetMode="External"/><Relationship Id="rId24" Type="http://schemas.openxmlformats.org/officeDocument/2006/relationships/hyperlink" Target="consultantplus://offline/ref=93959711A479DED974C90C2C3E8D360CFD8C460D727AC6C9613DC0204CD57D5133FC54CB050D1A4EE078F45E69032BCE8D7D66CE2676B831JDi6M" TargetMode="External"/><Relationship Id="rId32" Type="http://schemas.openxmlformats.org/officeDocument/2006/relationships/hyperlink" Target="https://login.consultant.ru/link/?req=doc&amp;base=RLAW071&amp;n=402952&amp;dst=100031" TargetMode="External"/><Relationship Id="rId37" Type="http://schemas.openxmlformats.org/officeDocument/2006/relationships/hyperlink" Target="https://portalkso.ru/mkso_union/documents/union/docs-smkso/7334906/" TargetMode="External"/><Relationship Id="rId40" Type="http://schemas.openxmlformats.org/officeDocument/2006/relationships/hyperlink" Target="https://portalkso.ru/mkso_union/documents/union/docs-smkso/63014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01079&amp;dst=397" TargetMode="External"/><Relationship Id="rId23" Type="http://schemas.openxmlformats.org/officeDocument/2006/relationships/hyperlink" Target="consultantplus://offline/ref=93959711A479DED974C90C2C3E8D360CFD8C470D7177C6C9613DC0204CD57D5133FC54CB050F1E4AE978F45E69032BCE8D7D66CE2676B831JDi6M" TargetMode="External"/><Relationship Id="rId28" Type="http://schemas.openxmlformats.org/officeDocument/2006/relationships/hyperlink" Target="https://login.consultant.ru/link/?req=doc&amp;base=LAW&amp;n=518132&amp;dst=101033" TargetMode="External"/><Relationship Id="rId36" Type="http://schemas.openxmlformats.org/officeDocument/2006/relationships/hyperlink" Target="https://portalkso.ru/mkso_union/documents/union/docs-smkso/8921457/" TargetMode="External"/><Relationship Id="rId10" Type="http://schemas.openxmlformats.org/officeDocument/2006/relationships/hyperlink" Target="https://login.consultant.ru/link/?req=doc&amp;base=LAW&amp;n=495182&amp;dst=1082" TargetMode="External"/><Relationship Id="rId19" Type="http://schemas.openxmlformats.org/officeDocument/2006/relationships/hyperlink" Target="https://login.consultant.ru/link/?req=doc&amp;base=LAW&amp;n=347339&amp;dst=100026" TargetMode="External"/><Relationship Id="rId31" Type="http://schemas.openxmlformats.org/officeDocument/2006/relationships/hyperlink" Target="https://login.consultant.ru/link/?req=doc&amp;base=LAW&amp;n=518132&amp;dst=101464" TargetMode="External"/><Relationship Id="rId4" Type="http://schemas.openxmlformats.org/officeDocument/2006/relationships/settings" Target="settings.xml"/><Relationship Id="rId9" Type="http://schemas.openxmlformats.org/officeDocument/2006/relationships/hyperlink" Target="https://login.consultant.ru/link/?req=doc&amp;base=LAW&amp;n=105227&amp;dst=4300" TargetMode="External"/><Relationship Id="rId14" Type="http://schemas.openxmlformats.org/officeDocument/2006/relationships/hyperlink" Target="https://login.consultant.ru/link/?req=doc&amp;base=LAW&amp;n=201079&amp;dst=709" TargetMode="External"/><Relationship Id="rId22" Type="http://schemas.openxmlformats.org/officeDocument/2006/relationships/hyperlink" Target="consultantplus://offline/ref=C86DB80E82683B8CB9CDA14C7005412D45C42274F6877BA600F1399EE2370C4396745D6B43F8250EE0F16542r5CEF" TargetMode="External"/><Relationship Id="rId27" Type="http://schemas.openxmlformats.org/officeDocument/2006/relationships/hyperlink" Target="https://login.consultant.ru/link/?req=doc&amp;base=LAW&amp;n=364065" TargetMode="External"/><Relationship Id="rId30" Type="http://schemas.openxmlformats.org/officeDocument/2006/relationships/hyperlink" Target="https://login.consultant.ru/link/?req=doc&amp;base=LAW&amp;n=518132&amp;dst=100306" TargetMode="External"/><Relationship Id="rId35" Type="http://schemas.openxmlformats.org/officeDocument/2006/relationships/hyperlink" Target="https://portalkso.ru/mkso_union/documents/union/docs-smkso/8921466/" TargetMode="External"/><Relationship Id="rId43" Type="http://schemas.openxmlformats.org/officeDocument/2006/relationships/theme" Target="theme/theme1.xml"/><Relationship Id="rId8" Type="http://schemas.openxmlformats.org/officeDocument/2006/relationships/hyperlink" Target="https://login.consultant.ru/link/?req=doc&amp;base=LAW&amp;n=105227&amp;dst=4011" TargetMode="External"/><Relationship Id="rId3" Type="http://schemas.openxmlformats.org/officeDocument/2006/relationships/styles" Target="styles.xml"/><Relationship Id="rId12" Type="http://schemas.openxmlformats.org/officeDocument/2006/relationships/hyperlink" Target="https://login.consultant.ru/link/?req=doc&amp;base=LAW&amp;n=201079&amp;dst=709" TargetMode="External"/><Relationship Id="rId17" Type="http://schemas.openxmlformats.org/officeDocument/2006/relationships/hyperlink" Target="https://login.consultant.ru/link/?req=doc&amp;base=LAW&amp;n=464181&amp;dst=61" TargetMode="External"/><Relationship Id="rId25" Type="http://schemas.openxmlformats.org/officeDocument/2006/relationships/hyperlink" Target="consultantplus://offline/ref=103ED2E82EE8A32A1FD01D27A1BED421326A51D8CF542EFD92656471E0869FB67125AEC79EC9A025FFFD12D6645ADF93A85A09671688CB1Ew2rCM" TargetMode="External"/><Relationship Id="rId33" Type="http://schemas.openxmlformats.org/officeDocument/2006/relationships/hyperlink" Target="https://portalkso.ru/mkso_union/documents/union/docs-smkso/9102121/" TargetMode="External"/><Relationship Id="rId38" Type="http://schemas.openxmlformats.org/officeDocument/2006/relationships/hyperlink" Target="https://portalkso.ru/mkso_union/documents/union/docs-smkso/7261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5A98-1CD7-4D2A-BB7D-F59B6F75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9274</TotalTime>
  <Pages>16</Pages>
  <Words>9186</Words>
  <Characters>52362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dc:creator>
  <cp:keywords/>
  <dc:description/>
  <cp:lastModifiedBy>Михайлов</cp:lastModifiedBy>
  <cp:revision>190</cp:revision>
  <cp:lastPrinted>2026-02-11T09:41:00Z</cp:lastPrinted>
  <dcterms:created xsi:type="dcterms:W3CDTF">2023-01-24T06:47:00Z</dcterms:created>
  <dcterms:modified xsi:type="dcterms:W3CDTF">2026-02-13T09:20:00Z</dcterms:modified>
</cp:coreProperties>
</file>