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E2C8A" w:rsidRPr="00EE2C8A" w:rsidRDefault="00EE2C8A" w:rsidP="00EE2C8A">
      <w:pPr>
        <w:ind w:firstLine="709"/>
        <w:jc w:val="right"/>
      </w:pPr>
      <w:r w:rsidRPr="00EE2C8A">
        <w:t>Приложение</w:t>
      </w:r>
    </w:p>
    <w:p w:rsidR="00EE2C8A" w:rsidRPr="00EE2C8A" w:rsidRDefault="00EE2C8A" w:rsidP="00EE2C8A">
      <w:pPr>
        <w:ind w:firstLine="709"/>
        <w:jc w:val="right"/>
      </w:pPr>
      <w:r w:rsidRPr="00EE2C8A">
        <w:t>к решению Думы</w:t>
      </w:r>
    </w:p>
    <w:p w:rsidR="00EE2C8A" w:rsidRPr="00EE2C8A" w:rsidRDefault="00EE2C8A" w:rsidP="00EE2C8A">
      <w:pPr>
        <w:ind w:firstLine="709"/>
        <w:jc w:val="right"/>
      </w:pPr>
      <w:r w:rsidRPr="00EE2C8A">
        <w:t>городского округа</w:t>
      </w:r>
    </w:p>
    <w:p w:rsidR="00EE2C8A" w:rsidRPr="00EE2C8A" w:rsidRDefault="00EE2C8A" w:rsidP="00EE2C8A">
      <w:pPr>
        <w:ind w:firstLine="709"/>
        <w:jc w:val="right"/>
      </w:pPr>
      <w:r w:rsidRPr="00EE2C8A">
        <w:t>от 19.11.2025 года № 45/</w:t>
      </w:r>
      <w:r w:rsidR="00B54A5C">
        <w:t>4</w:t>
      </w:r>
      <w:bookmarkStart w:id="0" w:name="_GoBack"/>
      <w:bookmarkEnd w:id="0"/>
    </w:p>
    <w:p w:rsidR="00EE2C8A" w:rsidRDefault="00EE2C8A">
      <w:pPr>
        <w:ind w:firstLine="709"/>
        <w:jc w:val="center"/>
        <w:rPr>
          <w:b/>
          <w:sz w:val="28"/>
          <w:szCs w:val="28"/>
        </w:rPr>
      </w:pPr>
    </w:p>
    <w:p w:rsidR="0054133F" w:rsidRDefault="00C46FB9">
      <w:pPr>
        <w:ind w:firstLine="709"/>
        <w:jc w:val="center"/>
      </w:pPr>
      <w:r>
        <w:rPr>
          <w:b/>
          <w:sz w:val="28"/>
          <w:szCs w:val="28"/>
        </w:rPr>
        <w:t xml:space="preserve">Основные направления </w:t>
      </w:r>
    </w:p>
    <w:p w:rsidR="0054133F" w:rsidRDefault="00C46FB9">
      <w:pPr>
        <w:ind w:firstLine="709"/>
        <w:jc w:val="center"/>
      </w:pPr>
      <w:r>
        <w:rPr>
          <w:b/>
          <w:sz w:val="28"/>
          <w:szCs w:val="28"/>
        </w:rPr>
        <w:t xml:space="preserve">бюджетной и налоговой политики </w:t>
      </w:r>
    </w:p>
    <w:p w:rsidR="0054133F" w:rsidRDefault="00C46FB9">
      <w:pPr>
        <w:ind w:firstLine="709"/>
        <w:jc w:val="center"/>
      </w:pPr>
      <w:r>
        <w:rPr>
          <w:b/>
          <w:sz w:val="28"/>
          <w:szCs w:val="28"/>
        </w:rPr>
        <w:t>на 2026 год и плановый период 2027 и 2028 годов</w:t>
      </w:r>
    </w:p>
    <w:p w:rsidR="0054133F" w:rsidRDefault="00C46FB9">
      <w:pPr>
        <w:tabs>
          <w:tab w:val="left" w:pos="5925"/>
        </w:tabs>
        <w:ind w:firstLine="709"/>
        <w:jc w:val="both"/>
      </w:pPr>
      <w:r>
        <w:rPr>
          <w:sz w:val="28"/>
          <w:szCs w:val="28"/>
        </w:rPr>
        <w:tab/>
      </w:r>
    </w:p>
    <w:p w:rsidR="0054133F" w:rsidRDefault="00C46FB9">
      <w:pPr>
        <w:ind w:firstLine="709"/>
        <w:jc w:val="both"/>
      </w:pPr>
      <w:r>
        <w:rPr>
          <w:sz w:val="28"/>
          <w:szCs w:val="28"/>
        </w:rPr>
        <w:t>Основные направления бюджетной и налоговой политики на 2026 год и плановый период 2027 и 2028 годов (далее – Основные направления бюджетной и налоговой политики) подготовлены в соответствии со статьями 172, 184</w:t>
      </w:r>
      <w:r>
        <w:rPr>
          <w:sz w:val="28"/>
          <w:szCs w:val="28"/>
          <w:vertAlign w:val="superscript"/>
        </w:rPr>
        <w:t>2</w:t>
      </w:r>
      <w:r>
        <w:rPr>
          <w:sz w:val="28"/>
          <w:szCs w:val="28"/>
        </w:rPr>
        <w:t xml:space="preserve"> Бюджетного кодекса Российской Федерации, статьей 53 Устава городского </w:t>
      </w:r>
      <w:proofErr w:type="gramStart"/>
      <w:r>
        <w:rPr>
          <w:sz w:val="28"/>
          <w:szCs w:val="28"/>
        </w:rPr>
        <w:t>округа</w:t>
      </w:r>
      <w:proofErr w:type="gramEnd"/>
      <w:r>
        <w:rPr>
          <w:sz w:val="28"/>
          <w:szCs w:val="28"/>
        </w:rPr>
        <w:t xml:space="preserve"> ЗАТО Свободный, статьей 11 Положения «О бюджетном процессе в городском округе ЗАТО Свободный», утвержденного решением Думы городского округа от 23.03.2022 № 10/8.</w:t>
      </w:r>
    </w:p>
    <w:p w:rsidR="00125DB4" w:rsidRDefault="00C46FB9">
      <w:pPr>
        <w:ind w:firstLine="709"/>
        <w:jc w:val="both"/>
        <w:rPr>
          <w:sz w:val="28"/>
          <w:szCs w:val="28"/>
        </w:rPr>
      </w:pPr>
      <w:r>
        <w:rPr>
          <w:sz w:val="28"/>
          <w:szCs w:val="28"/>
        </w:rPr>
        <w:t xml:space="preserve">При подготовке Основных направлений бюджетной и налоговой политики были учтены </w:t>
      </w:r>
      <w:r>
        <w:rPr>
          <w:color w:val="000000"/>
          <w:sz w:val="28"/>
          <w:szCs w:val="28"/>
        </w:rPr>
        <w:t>Основные направления бюджетной и налоговой политики на 2026 год и плановый период 2027 и 2028 годов, утвержденные Указом Губернатора Свердловской области от 03 октября 2025 года № 386-УГ, С</w:t>
      </w:r>
      <w:r>
        <w:rPr>
          <w:sz w:val="28"/>
          <w:szCs w:val="28"/>
        </w:rPr>
        <w:t xml:space="preserve">тратегия социально – экономического развития городского </w:t>
      </w:r>
      <w:proofErr w:type="gramStart"/>
      <w:r>
        <w:rPr>
          <w:sz w:val="28"/>
          <w:szCs w:val="28"/>
        </w:rPr>
        <w:t>округа</w:t>
      </w:r>
      <w:proofErr w:type="gramEnd"/>
      <w:r>
        <w:rPr>
          <w:sz w:val="28"/>
          <w:szCs w:val="28"/>
        </w:rPr>
        <w:t xml:space="preserve"> ЗАТО Свободный Свердловской области до 2030 года, утвержденная решением Думы городского округа от 30.10.2019 года </w:t>
      </w:r>
    </w:p>
    <w:p w:rsidR="0054133F" w:rsidRDefault="00C46FB9" w:rsidP="00125DB4">
      <w:pPr>
        <w:jc w:val="both"/>
      </w:pPr>
      <w:r>
        <w:rPr>
          <w:sz w:val="28"/>
          <w:szCs w:val="28"/>
        </w:rPr>
        <w:t>№ 36/3.</w:t>
      </w:r>
    </w:p>
    <w:p w:rsidR="0054133F" w:rsidRDefault="00C46FB9">
      <w:pPr>
        <w:ind w:firstLine="709"/>
        <w:jc w:val="both"/>
      </w:pPr>
      <w:r>
        <w:rPr>
          <w:sz w:val="28"/>
          <w:szCs w:val="28"/>
        </w:rPr>
        <w:t>Основные направления бюджетной и налоговой политики сохраняют обеспечение стабильности и сбалансированности бюджета, реализацию мероприятий по увеличению поступлений налоговых и неналоговых доходов и по сокращению просроченной дебиторской задолженности, преемственность в отношении определенных ранее приоритетов и скорректированы с учетом текущей экономической ситуации и необходимости реализации первоочередных задач.</w:t>
      </w:r>
    </w:p>
    <w:p w:rsidR="0054133F" w:rsidRDefault="0054133F">
      <w:pPr>
        <w:ind w:firstLine="709"/>
        <w:jc w:val="both"/>
        <w:rPr>
          <w:b/>
          <w:sz w:val="28"/>
          <w:szCs w:val="28"/>
        </w:rPr>
      </w:pPr>
    </w:p>
    <w:p w:rsidR="0054133F" w:rsidRDefault="00C46FB9">
      <w:pPr>
        <w:numPr>
          <w:ilvl w:val="0"/>
          <w:numId w:val="2"/>
        </w:numPr>
        <w:ind w:left="0" w:firstLine="709"/>
        <w:jc w:val="center"/>
      </w:pPr>
      <w:r>
        <w:rPr>
          <w:b/>
          <w:color w:val="000000"/>
          <w:sz w:val="28"/>
          <w:szCs w:val="28"/>
        </w:rPr>
        <w:t>Основные итоги реализации налоговой и бюджетной политики за 9 месяцев 2025 года</w:t>
      </w:r>
    </w:p>
    <w:p w:rsidR="0054133F" w:rsidRPr="00EE2C8A" w:rsidRDefault="0054133F">
      <w:pPr>
        <w:ind w:firstLine="709"/>
        <w:jc w:val="center"/>
        <w:rPr>
          <w:b/>
          <w:sz w:val="28"/>
          <w:szCs w:val="28"/>
        </w:rPr>
      </w:pPr>
    </w:p>
    <w:p w:rsidR="0054133F" w:rsidRDefault="00C46FB9">
      <w:pPr>
        <w:ind w:firstLine="709"/>
        <w:jc w:val="both"/>
      </w:pPr>
      <w:r>
        <w:rPr>
          <w:color w:val="000000"/>
          <w:sz w:val="28"/>
          <w:szCs w:val="28"/>
        </w:rPr>
        <w:t>Итогами реализации основных направлений бюджетной и налоговой политики за 9 месяцев 2025 года являются:</w:t>
      </w:r>
    </w:p>
    <w:p w:rsidR="0054133F" w:rsidRDefault="00C46FB9">
      <w:pPr>
        <w:ind w:firstLine="709"/>
        <w:jc w:val="both"/>
      </w:pPr>
      <w:r>
        <w:rPr>
          <w:color w:val="000000"/>
          <w:sz w:val="28"/>
          <w:szCs w:val="28"/>
        </w:rPr>
        <w:t>- обеспечение текущей сбалансированности и устойчивости бюджета городского округа, укрепление доходной части, формирование оптимальной структуры расходов бюджета, ориентированной на содействие социальному и экономическому развитию городского округа, реализацию полномочий органов местного самоуправления, решение задач, поставленных Президентом Российской Федерации;</w:t>
      </w:r>
    </w:p>
    <w:p w:rsidR="0054133F" w:rsidRDefault="00C46FB9">
      <w:pPr>
        <w:ind w:firstLine="709"/>
        <w:jc w:val="both"/>
      </w:pPr>
      <w:r>
        <w:rPr>
          <w:color w:val="000000"/>
          <w:sz w:val="28"/>
          <w:szCs w:val="28"/>
        </w:rPr>
        <w:t>- осуществление работы, направленной на повышение собираемости платежей в бюджет городского округа, проведение работы с неплательщиками и должниками;</w:t>
      </w:r>
    </w:p>
    <w:p w:rsidR="0054133F" w:rsidRDefault="00C46FB9">
      <w:pPr>
        <w:ind w:firstLine="709"/>
        <w:jc w:val="both"/>
      </w:pPr>
      <w:r>
        <w:rPr>
          <w:color w:val="000000"/>
          <w:sz w:val="28"/>
          <w:szCs w:val="28"/>
        </w:rPr>
        <w:t>- привлечение в бюджет городского округа дополнительных межбюджетных трансфертов из областного бюджета;</w:t>
      </w:r>
    </w:p>
    <w:p w:rsidR="0054133F" w:rsidRDefault="00C46FB9">
      <w:pPr>
        <w:ind w:firstLine="709"/>
        <w:jc w:val="both"/>
      </w:pPr>
      <w:r>
        <w:rPr>
          <w:color w:val="000000"/>
          <w:sz w:val="28"/>
          <w:szCs w:val="28"/>
        </w:rPr>
        <w:lastRenderedPageBreak/>
        <w:t>- исполнение нормативной базы в сфере планирования и нормирования закупок товаров, работ услуг для обеспечения муниципальных нужд городского округа в соответствии с требованиями Федерального закона от 05.04.2013 года № 44-ФЗ «О контрактной системе в сфере закупок товаров, работ, услуг для обеспечения государственных и муниципальных нужд»;</w:t>
      </w:r>
    </w:p>
    <w:p w:rsidR="0054133F" w:rsidRDefault="00C46FB9">
      <w:pPr>
        <w:ind w:firstLine="709"/>
        <w:jc w:val="both"/>
      </w:pPr>
      <w:r>
        <w:rPr>
          <w:color w:val="000000"/>
          <w:sz w:val="28"/>
          <w:szCs w:val="28"/>
        </w:rPr>
        <w:t>- организация деятельности по муниципальному финансовому контролю в соответствии с установленными стандартами и муниципальными нормативно- правовыми актами;</w:t>
      </w:r>
    </w:p>
    <w:p w:rsidR="0054133F" w:rsidRDefault="00C46FB9">
      <w:pPr>
        <w:ind w:firstLine="709"/>
        <w:jc w:val="both"/>
      </w:pPr>
      <w:r>
        <w:rPr>
          <w:color w:val="000000"/>
          <w:sz w:val="28"/>
          <w:szCs w:val="28"/>
        </w:rPr>
        <w:t xml:space="preserve">- в целях обеспечения прозрачности и повышения степени открытости бюджетного процесса осуществляется его размещение на сайте администрации городского </w:t>
      </w:r>
      <w:proofErr w:type="gramStart"/>
      <w:r>
        <w:rPr>
          <w:color w:val="000000"/>
          <w:sz w:val="28"/>
          <w:szCs w:val="28"/>
        </w:rPr>
        <w:t>округа</w:t>
      </w:r>
      <w:proofErr w:type="gramEnd"/>
      <w:r>
        <w:rPr>
          <w:color w:val="000000"/>
          <w:sz w:val="28"/>
          <w:szCs w:val="28"/>
        </w:rPr>
        <w:t xml:space="preserve"> ЗАТО Свободный в разделе «Бюджет для граждан», содержащий в доступной и понятной форме информацию о муниципальных финансах, показателях бюджета городского округа и отчета о его исполнении.</w:t>
      </w:r>
    </w:p>
    <w:p w:rsidR="0054133F" w:rsidRDefault="00C46FB9">
      <w:pPr>
        <w:ind w:firstLine="709"/>
        <w:jc w:val="both"/>
      </w:pPr>
      <w:r>
        <w:rPr>
          <w:color w:val="000000"/>
          <w:sz w:val="28"/>
          <w:szCs w:val="28"/>
        </w:rPr>
        <w:t>По итогам 9 месяцев 202</w:t>
      </w:r>
      <w:r w:rsidRPr="00125DB4">
        <w:rPr>
          <w:color w:val="000000"/>
          <w:sz w:val="28"/>
          <w:szCs w:val="28"/>
        </w:rPr>
        <w:t>5</w:t>
      </w:r>
      <w:r>
        <w:rPr>
          <w:color w:val="000000"/>
          <w:sz w:val="28"/>
          <w:szCs w:val="28"/>
        </w:rPr>
        <w:t xml:space="preserve"> года доходная часть бюджета городского </w:t>
      </w:r>
      <w:proofErr w:type="gramStart"/>
      <w:r>
        <w:rPr>
          <w:color w:val="000000"/>
          <w:sz w:val="28"/>
          <w:szCs w:val="28"/>
        </w:rPr>
        <w:t>округа</w:t>
      </w:r>
      <w:proofErr w:type="gramEnd"/>
      <w:r>
        <w:rPr>
          <w:color w:val="000000"/>
          <w:sz w:val="28"/>
          <w:szCs w:val="28"/>
        </w:rPr>
        <w:t xml:space="preserve"> ЗАТО Свободный исполнена в сумме </w:t>
      </w:r>
      <w:r w:rsidRPr="00125DB4">
        <w:rPr>
          <w:color w:val="000000"/>
          <w:sz w:val="28"/>
          <w:szCs w:val="28"/>
        </w:rPr>
        <w:t>640,5</w:t>
      </w:r>
      <w:r>
        <w:rPr>
          <w:color w:val="000000"/>
          <w:sz w:val="28"/>
          <w:szCs w:val="28"/>
        </w:rPr>
        <w:t xml:space="preserve"> млн. рублей или </w:t>
      </w:r>
      <w:r w:rsidRPr="00125DB4">
        <w:rPr>
          <w:color w:val="000000"/>
          <w:sz w:val="28"/>
          <w:szCs w:val="28"/>
        </w:rPr>
        <w:t>64,9</w:t>
      </w:r>
      <w:r>
        <w:rPr>
          <w:color w:val="000000"/>
          <w:sz w:val="28"/>
          <w:szCs w:val="28"/>
        </w:rPr>
        <w:t xml:space="preserve">% от утвержденного плана. Налоговые и неналоговые доходы исполнены в сумме </w:t>
      </w:r>
      <w:r w:rsidRPr="00125DB4">
        <w:rPr>
          <w:color w:val="000000"/>
          <w:sz w:val="28"/>
          <w:szCs w:val="28"/>
        </w:rPr>
        <w:t>261,9</w:t>
      </w:r>
      <w:r>
        <w:rPr>
          <w:color w:val="000000"/>
          <w:sz w:val="28"/>
          <w:szCs w:val="28"/>
        </w:rPr>
        <w:t xml:space="preserve"> млн. рублей или </w:t>
      </w:r>
      <w:r w:rsidRPr="00125DB4">
        <w:rPr>
          <w:color w:val="000000"/>
          <w:sz w:val="28"/>
          <w:szCs w:val="28"/>
        </w:rPr>
        <w:t>69,3</w:t>
      </w:r>
      <w:r>
        <w:rPr>
          <w:color w:val="000000"/>
          <w:sz w:val="28"/>
          <w:szCs w:val="28"/>
        </w:rPr>
        <w:t xml:space="preserve">% от утвержденного плана, в сравнении с аналогичным периодом прошлого года поступления налоговых и неналоговых доходов увеличились на </w:t>
      </w:r>
      <w:r w:rsidRPr="00125DB4">
        <w:rPr>
          <w:color w:val="000000"/>
          <w:sz w:val="28"/>
          <w:szCs w:val="28"/>
        </w:rPr>
        <w:t>38,9</w:t>
      </w:r>
      <w:r>
        <w:rPr>
          <w:color w:val="000000"/>
          <w:sz w:val="28"/>
          <w:szCs w:val="28"/>
        </w:rPr>
        <w:t xml:space="preserve"> млн. рублей.</w:t>
      </w:r>
    </w:p>
    <w:p w:rsidR="0054133F" w:rsidRDefault="00C46FB9">
      <w:pPr>
        <w:ind w:firstLine="709"/>
        <w:jc w:val="both"/>
      </w:pPr>
      <w:r>
        <w:rPr>
          <w:color w:val="000000"/>
          <w:sz w:val="28"/>
          <w:szCs w:val="28"/>
        </w:rPr>
        <w:t xml:space="preserve">Расходы бюджета по состоянию на 01.10.2025 года исполнены в сумме 666,2 млн. рублей или 57,4% утвержденного плана. Наибольшую долю в структуре расходов имеют расходы на образование 360,5 млн. рублей (54,1%), общегосударственные вопросы (14,1%), ЖКХ 47,9 млн. рублей (7,2%), физкультура и спорт 58,0 млн. рублей (8,7%), культура 47,7 млн. рублей (7,2%), национальная экономика 27,2 млн. рублей (4,1%) и социальная политика (3,6%). </w:t>
      </w:r>
    </w:p>
    <w:p w:rsidR="0054133F" w:rsidRDefault="00C46FB9">
      <w:pPr>
        <w:ind w:firstLine="709"/>
        <w:jc w:val="both"/>
      </w:pPr>
      <w:r>
        <w:rPr>
          <w:color w:val="000000"/>
          <w:sz w:val="28"/>
          <w:szCs w:val="28"/>
        </w:rPr>
        <w:t xml:space="preserve">На территории городского округа реализуется 8 муниципальных программ, финансирование которых запланировано на 2025 год (по состоянию на 01.10.2025) в сумме 1 127,5 млн. рублей или 97,0% всех расходов бюджета городского </w:t>
      </w:r>
      <w:proofErr w:type="gramStart"/>
      <w:r>
        <w:rPr>
          <w:color w:val="000000"/>
          <w:sz w:val="28"/>
          <w:szCs w:val="28"/>
        </w:rPr>
        <w:t>округа</w:t>
      </w:r>
      <w:proofErr w:type="gramEnd"/>
      <w:r>
        <w:rPr>
          <w:color w:val="000000"/>
          <w:sz w:val="28"/>
          <w:szCs w:val="28"/>
        </w:rPr>
        <w:t xml:space="preserve"> ЗАТО Свободный, из них на строительство очистных сооружений запланировано 85,2 млн. рублей. Исполнение бюджета по расходам в части муниципальных программ на 01.10.2025 составило 645,3 млн. рублей или 57,2%, что на 58,1 млн. рублей (9,9%) больше в сравнении с аналогичным периодом прошлого года.</w:t>
      </w:r>
    </w:p>
    <w:p w:rsidR="0054133F" w:rsidRDefault="00C46FB9">
      <w:pPr>
        <w:ind w:firstLine="709"/>
        <w:jc w:val="both"/>
      </w:pPr>
      <w:r>
        <w:rPr>
          <w:color w:val="000000"/>
          <w:sz w:val="28"/>
          <w:szCs w:val="28"/>
        </w:rPr>
        <w:t xml:space="preserve">Осуществляется </w:t>
      </w:r>
      <w:r>
        <w:rPr>
          <w:sz w:val="28"/>
          <w:szCs w:val="28"/>
        </w:rPr>
        <w:t>работа по увеличению поступлений доходов в бюджет городского округа путем изыскания дополнительных резервов доходного потенциала, про</w:t>
      </w:r>
      <w:r>
        <w:rPr>
          <w:color w:val="000000"/>
          <w:sz w:val="28"/>
          <w:szCs w:val="28"/>
        </w:rPr>
        <w:t>водятся межведомственные комиссии по вопросам укрепления финансовой самостоятельности бюджета городского округа,</w:t>
      </w:r>
      <w:r>
        <w:rPr>
          <w:color w:val="C9211E"/>
          <w:sz w:val="28"/>
          <w:szCs w:val="28"/>
        </w:rPr>
        <w:t xml:space="preserve"> </w:t>
      </w:r>
      <w:r>
        <w:rPr>
          <w:color w:val="000000"/>
          <w:sz w:val="28"/>
          <w:szCs w:val="28"/>
        </w:rPr>
        <w:t>рейды рабочей группы по снижению неформальной занятости, легализации заработной платы, повышению собираемости страховых взносов во внебюджетные фонды.</w:t>
      </w:r>
    </w:p>
    <w:p w:rsidR="0054133F" w:rsidRDefault="00C46FB9">
      <w:pPr>
        <w:ind w:firstLine="709"/>
        <w:jc w:val="both"/>
      </w:pPr>
      <w:r>
        <w:rPr>
          <w:color w:val="000000"/>
          <w:sz w:val="28"/>
          <w:szCs w:val="28"/>
        </w:rPr>
        <w:t xml:space="preserve">Контрольные мероприятия в финансово-бюджетной сфере и в сфере закупок осуществлялись финансовым отделом администрации городского </w:t>
      </w:r>
      <w:proofErr w:type="gramStart"/>
      <w:r>
        <w:rPr>
          <w:color w:val="000000"/>
          <w:sz w:val="28"/>
          <w:szCs w:val="28"/>
        </w:rPr>
        <w:t>округа</w:t>
      </w:r>
      <w:proofErr w:type="gramEnd"/>
      <w:r>
        <w:rPr>
          <w:color w:val="000000"/>
          <w:sz w:val="28"/>
          <w:szCs w:val="28"/>
        </w:rPr>
        <w:t xml:space="preserve"> ЗАТО Свободный в соответствии с утвержденными на 2025 год планами контрольных мероприятий.</w:t>
      </w:r>
    </w:p>
    <w:p w:rsidR="0054133F" w:rsidRDefault="00C46FB9">
      <w:pPr>
        <w:ind w:firstLine="709"/>
        <w:jc w:val="both"/>
      </w:pPr>
      <w:r>
        <w:rPr>
          <w:color w:val="000000"/>
          <w:sz w:val="28"/>
          <w:szCs w:val="28"/>
        </w:rPr>
        <w:t xml:space="preserve">По результатам контрольных мероприятий копии актов проверок были направлены </w:t>
      </w:r>
      <w:proofErr w:type="spellStart"/>
      <w:r>
        <w:rPr>
          <w:color w:val="000000"/>
          <w:sz w:val="28"/>
          <w:szCs w:val="28"/>
        </w:rPr>
        <w:t>Верхнесалдинскому</w:t>
      </w:r>
      <w:proofErr w:type="spellEnd"/>
      <w:r>
        <w:rPr>
          <w:color w:val="000000"/>
          <w:sz w:val="28"/>
          <w:szCs w:val="28"/>
        </w:rPr>
        <w:t xml:space="preserve"> городскому прокурору, в Министерство финансов Свердловской области и УФАС по Свердловской области для рассмотрения вопроса о возбуждении административного производства в отношении должностных лиц.</w:t>
      </w:r>
    </w:p>
    <w:p w:rsidR="0054133F" w:rsidRDefault="00C46FB9">
      <w:pPr>
        <w:pStyle w:val="ab"/>
        <w:spacing w:before="0" w:after="0"/>
        <w:ind w:firstLine="709"/>
        <w:jc w:val="both"/>
      </w:pPr>
      <w:r>
        <w:rPr>
          <w:color w:val="000000"/>
          <w:sz w:val="28"/>
          <w:szCs w:val="28"/>
        </w:rPr>
        <w:lastRenderedPageBreak/>
        <w:t>Внешний муниципальный финансовый контроль осуществлялся Контрольным органом в форме контрольных и экспертно-аналитических мероприятий и обеспечивал единую систему финансового контроля.</w:t>
      </w:r>
    </w:p>
    <w:p w:rsidR="0054133F" w:rsidRDefault="00C46FB9">
      <w:pPr>
        <w:ind w:firstLine="709"/>
        <w:jc w:val="both"/>
      </w:pPr>
      <w:r>
        <w:rPr>
          <w:color w:val="000000"/>
          <w:sz w:val="28"/>
          <w:szCs w:val="28"/>
        </w:rPr>
        <w:t xml:space="preserve">В целях соблюдения принципа прозрачности (открытости) бюджета на официальном сайте администрации городского </w:t>
      </w:r>
      <w:proofErr w:type="gramStart"/>
      <w:r>
        <w:rPr>
          <w:color w:val="000000"/>
          <w:sz w:val="28"/>
          <w:szCs w:val="28"/>
        </w:rPr>
        <w:t>округа</w:t>
      </w:r>
      <w:proofErr w:type="gramEnd"/>
      <w:r>
        <w:rPr>
          <w:color w:val="000000"/>
          <w:sz w:val="28"/>
          <w:szCs w:val="28"/>
        </w:rPr>
        <w:t xml:space="preserve"> ЗАТО Свободный, Думы городского округа ЗАТО Свободный размещены показатели бюджета городского округа, ежеквартальные отчеты об исполнении бюджета городского округа, также в доступной форме опубликован бюджет городского округа ЗАТО Свободный</w:t>
      </w:r>
      <w:r>
        <w:rPr>
          <w:color w:val="000000"/>
        </w:rPr>
        <w:t xml:space="preserve"> </w:t>
      </w:r>
      <w:r>
        <w:rPr>
          <w:color w:val="000000"/>
          <w:sz w:val="28"/>
        </w:rPr>
        <w:t>в режиме «Бюджет для граждан».</w:t>
      </w:r>
    </w:p>
    <w:p w:rsidR="0054133F" w:rsidRDefault="0054133F">
      <w:pPr>
        <w:ind w:firstLine="709"/>
        <w:jc w:val="both"/>
      </w:pPr>
    </w:p>
    <w:p w:rsidR="0054133F" w:rsidRDefault="00C46FB9">
      <w:pPr>
        <w:numPr>
          <w:ilvl w:val="0"/>
          <w:numId w:val="2"/>
        </w:numPr>
        <w:ind w:left="0" w:firstLine="709"/>
        <w:jc w:val="center"/>
      </w:pPr>
      <w:r>
        <w:rPr>
          <w:b/>
          <w:color w:val="000000"/>
          <w:sz w:val="28"/>
          <w:szCs w:val="28"/>
        </w:rPr>
        <w:t>Основные направления налоговой политики</w:t>
      </w:r>
    </w:p>
    <w:p w:rsidR="0054133F" w:rsidRDefault="00C46FB9">
      <w:pPr>
        <w:ind w:firstLine="709"/>
        <w:jc w:val="center"/>
      </w:pPr>
      <w:r>
        <w:rPr>
          <w:b/>
          <w:color w:val="000000"/>
          <w:sz w:val="28"/>
          <w:szCs w:val="28"/>
        </w:rPr>
        <w:t xml:space="preserve">городского </w:t>
      </w:r>
      <w:proofErr w:type="gramStart"/>
      <w:r>
        <w:rPr>
          <w:b/>
          <w:color w:val="000000"/>
          <w:sz w:val="28"/>
          <w:szCs w:val="28"/>
        </w:rPr>
        <w:t>округа</w:t>
      </w:r>
      <w:proofErr w:type="gramEnd"/>
      <w:r>
        <w:rPr>
          <w:b/>
          <w:color w:val="000000"/>
          <w:sz w:val="28"/>
          <w:szCs w:val="28"/>
        </w:rPr>
        <w:t xml:space="preserve"> ЗАТО Свободный на 2026-2028 годы</w:t>
      </w:r>
    </w:p>
    <w:p w:rsidR="0054133F" w:rsidRDefault="0054133F">
      <w:pPr>
        <w:ind w:firstLine="709"/>
        <w:jc w:val="center"/>
        <w:rPr>
          <w:b/>
          <w:color w:val="000000"/>
          <w:sz w:val="28"/>
          <w:szCs w:val="28"/>
        </w:rPr>
      </w:pPr>
    </w:p>
    <w:p w:rsidR="0054133F" w:rsidRDefault="00C46FB9">
      <w:pPr>
        <w:ind w:firstLine="709"/>
        <w:jc w:val="both"/>
      </w:pPr>
      <w:r>
        <w:rPr>
          <w:color w:val="000000"/>
          <w:sz w:val="28"/>
          <w:szCs w:val="28"/>
        </w:rPr>
        <w:t xml:space="preserve">С учетом задач, </w:t>
      </w:r>
      <w:r>
        <w:rPr>
          <w:rStyle w:val="10"/>
          <w:color w:val="000000"/>
          <w:sz w:val="28"/>
          <w:szCs w:val="28"/>
        </w:rPr>
        <w:t>поставленных Президентом Российской Федерации,</w:t>
      </w:r>
      <w:r>
        <w:rPr>
          <w:color w:val="000000"/>
          <w:sz w:val="28"/>
          <w:szCs w:val="28"/>
        </w:rPr>
        <w:t xml:space="preserve"> и приоритетов федеральной и региональной налоговой политики ключевым ориентиром </w:t>
      </w:r>
      <w:r>
        <w:rPr>
          <w:sz w:val="28"/>
          <w:szCs w:val="28"/>
        </w:rPr>
        <w:t xml:space="preserve">налоговой политики в городском округе ЗАТО Свободный в среднесрочной перспективе является содействие достижению национальных целей развития Российской Федерации, сохранение стабильных и предсказуемых налоговых условий и объема собственных доходов бюджета, стимулирование развития налогового потенциала, урегулирование и снижение задолженности по платежам в бюджет, обеспечение рационального и эффективного использования муниципального имущества, повышение качества администрирования доходных источников. </w:t>
      </w:r>
    </w:p>
    <w:p w:rsidR="0054133F" w:rsidRDefault="00C46FB9">
      <w:pPr>
        <w:ind w:firstLine="709"/>
        <w:jc w:val="both"/>
      </w:pPr>
      <w:r>
        <w:rPr>
          <w:sz w:val="28"/>
          <w:szCs w:val="28"/>
        </w:rPr>
        <w:t xml:space="preserve">Основными направлениями налоговой политики городского </w:t>
      </w:r>
      <w:proofErr w:type="gramStart"/>
      <w:r>
        <w:rPr>
          <w:sz w:val="28"/>
          <w:szCs w:val="28"/>
        </w:rPr>
        <w:t>округа</w:t>
      </w:r>
      <w:proofErr w:type="gramEnd"/>
      <w:r>
        <w:rPr>
          <w:sz w:val="28"/>
          <w:szCs w:val="28"/>
        </w:rPr>
        <w:t xml:space="preserve"> ЗАТО Свободный на 2026-2028 годы являются:</w:t>
      </w:r>
    </w:p>
    <w:p w:rsidR="0054133F" w:rsidRDefault="00C46FB9">
      <w:pPr>
        <w:ind w:firstLine="709"/>
        <w:jc w:val="both"/>
      </w:pPr>
      <w:r>
        <w:rPr>
          <w:sz w:val="28"/>
          <w:szCs w:val="28"/>
        </w:rPr>
        <w:t xml:space="preserve">- </w:t>
      </w:r>
      <w:r>
        <w:rPr>
          <w:rStyle w:val="10"/>
          <w:sz w:val="28"/>
          <w:szCs w:val="28"/>
        </w:rPr>
        <w:t xml:space="preserve">продолжение реализации мероприятий по повышению доходного потенциала </w:t>
      </w:r>
      <w:r>
        <w:rPr>
          <w:sz w:val="28"/>
          <w:szCs w:val="28"/>
        </w:rPr>
        <w:t xml:space="preserve">бюджета городского </w:t>
      </w:r>
      <w:proofErr w:type="gramStart"/>
      <w:r>
        <w:rPr>
          <w:sz w:val="28"/>
          <w:szCs w:val="28"/>
        </w:rPr>
        <w:t>округа</w:t>
      </w:r>
      <w:proofErr w:type="gramEnd"/>
      <w:r>
        <w:rPr>
          <w:sz w:val="28"/>
          <w:szCs w:val="28"/>
        </w:rPr>
        <w:t xml:space="preserve"> ЗАТО Свободный, направленных на увеличение собственных средств местного бюджета, что будет способствовать устойчивому социально-экономическому развитию городского округа и повышению качества жизни населения городского округа ЗАТО Свободный.</w:t>
      </w:r>
    </w:p>
    <w:p w:rsidR="0054133F" w:rsidRDefault="00C46FB9">
      <w:pPr>
        <w:ind w:firstLine="709"/>
        <w:jc w:val="both"/>
      </w:pPr>
      <w:r>
        <w:rPr>
          <w:rStyle w:val="10"/>
          <w:sz w:val="28"/>
          <w:szCs w:val="28"/>
        </w:rPr>
        <w:t>При этом особое внимание необходимо уделить мероприятиям, ориентированным на стимулирование развития предпринимательства, работу с неналоговыми платежами, в том числе с дебиторской задолженностью, а также вовлечение объектов недвижимости в экономический оборот;</w:t>
      </w:r>
    </w:p>
    <w:p w:rsidR="0054133F" w:rsidRDefault="00C46FB9">
      <w:pPr>
        <w:ind w:firstLine="709"/>
        <w:jc w:val="both"/>
      </w:pPr>
      <w:r>
        <w:rPr>
          <w:sz w:val="28"/>
          <w:szCs w:val="28"/>
        </w:rPr>
        <w:t xml:space="preserve">- сохранение и развитие налогового потенциала городского </w:t>
      </w:r>
      <w:proofErr w:type="gramStart"/>
      <w:r>
        <w:rPr>
          <w:sz w:val="28"/>
          <w:szCs w:val="28"/>
        </w:rPr>
        <w:t>округа</w:t>
      </w:r>
      <w:proofErr w:type="gramEnd"/>
      <w:r>
        <w:rPr>
          <w:sz w:val="28"/>
          <w:szCs w:val="28"/>
        </w:rPr>
        <w:t xml:space="preserve"> ЗАТО Свободный;</w:t>
      </w:r>
    </w:p>
    <w:p w:rsidR="0054133F" w:rsidRDefault="00C46FB9">
      <w:pPr>
        <w:ind w:firstLine="709"/>
        <w:jc w:val="both"/>
      </w:pPr>
      <w:r>
        <w:rPr>
          <w:sz w:val="28"/>
          <w:szCs w:val="28"/>
        </w:rPr>
        <w:t>- проведение оценки эффективности налоговых расходов с соблюдением единых подходов, установленных законодательством;</w:t>
      </w:r>
    </w:p>
    <w:p w:rsidR="0054133F" w:rsidRDefault="00C46FB9">
      <w:pPr>
        <w:ind w:firstLine="709"/>
        <w:jc w:val="both"/>
      </w:pPr>
      <w:r>
        <w:rPr>
          <w:sz w:val="28"/>
          <w:szCs w:val="28"/>
        </w:rPr>
        <w:t>- обеспечение прироста налоговой базы за счет ее легализации, в том числе за счет легализации «теневой» заработной платы, выявление и пресечение схем минимизации налогов, сокращение неформальной занятости;</w:t>
      </w:r>
    </w:p>
    <w:p w:rsidR="0054133F" w:rsidRDefault="00C46FB9">
      <w:pPr>
        <w:ind w:firstLine="709"/>
        <w:jc w:val="both"/>
      </w:pPr>
      <w:r>
        <w:rPr>
          <w:sz w:val="28"/>
          <w:szCs w:val="28"/>
        </w:rPr>
        <w:t xml:space="preserve">-совершенствование методов налогового администрирования, повышение уровня ответственности главных администраторов доходов за качественное планирование и выполнение плановых назначений по доходам, урегулирование и </w:t>
      </w:r>
      <w:r>
        <w:rPr>
          <w:sz w:val="28"/>
          <w:szCs w:val="28"/>
        </w:rPr>
        <w:lastRenderedPageBreak/>
        <w:t>снижение задолженности по обязательным платежам, обеспечение рационального и эффективного использования муниципального имущества;</w:t>
      </w:r>
    </w:p>
    <w:p w:rsidR="0054133F" w:rsidRDefault="00C46FB9">
      <w:pPr>
        <w:ind w:firstLine="709"/>
        <w:jc w:val="both"/>
      </w:pPr>
      <w:r>
        <w:rPr>
          <w:sz w:val="28"/>
          <w:szCs w:val="28"/>
        </w:rPr>
        <w:t>- осуществление мероприятий по проведению претензионной работы с должниками перед бюджетом городского округа и по принятию мер принудительного взыскания задолженности.</w:t>
      </w:r>
    </w:p>
    <w:p w:rsidR="0054133F" w:rsidRDefault="00C46FB9">
      <w:pPr>
        <w:ind w:firstLine="709"/>
        <w:jc w:val="both"/>
      </w:pPr>
      <w:r>
        <w:rPr>
          <w:sz w:val="28"/>
          <w:szCs w:val="28"/>
        </w:rPr>
        <w:t>Для реализации данных задач необходимо продолжить проведение мероприятий:</w:t>
      </w:r>
    </w:p>
    <w:p w:rsidR="0054133F" w:rsidRDefault="00C46FB9">
      <w:pPr>
        <w:ind w:firstLine="709"/>
        <w:jc w:val="both"/>
      </w:pPr>
      <w:r>
        <w:rPr>
          <w:sz w:val="28"/>
          <w:szCs w:val="28"/>
        </w:rPr>
        <w:t xml:space="preserve">- улучшение качества </w:t>
      </w:r>
      <w:r>
        <w:rPr>
          <w:rStyle w:val="10"/>
          <w:sz w:val="28"/>
          <w:szCs w:val="28"/>
        </w:rPr>
        <w:t xml:space="preserve">и повышение эффективности </w:t>
      </w:r>
      <w:r>
        <w:rPr>
          <w:sz w:val="28"/>
          <w:szCs w:val="28"/>
        </w:rPr>
        <w:t xml:space="preserve">администрирования </w:t>
      </w:r>
      <w:r>
        <w:rPr>
          <w:rStyle w:val="10"/>
          <w:sz w:val="28"/>
          <w:szCs w:val="28"/>
        </w:rPr>
        <w:t>неналоговых доходов</w:t>
      </w:r>
      <w:r>
        <w:rPr>
          <w:sz w:val="28"/>
          <w:szCs w:val="28"/>
        </w:rPr>
        <w:t xml:space="preserve"> бюджета городского </w:t>
      </w:r>
      <w:proofErr w:type="gramStart"/>
      <w:r>
        <w:rPr>
          <w:sz w:val="28"/>
          <w:szCs w:val="28"/>
        </w:rPr>
        <w:t>округа</w:t>
      </w:r>
      <w:proofErr w:type="gramEnd"/>
      <w:r>
        <w:rPr>
          <w:sz w:val="28"/>
          <w:szCs w:val="28"/>
        </w:rPr>
        <w:t xml:space="preserve"> </w:t>
      </w:r>
      <w:r>
        <w:rPr>
          <w:rStyle w:val="10"/>
          <w:color w:val="000000"/>
          <w:sz w:val="28"/>
          <w:szCs w:val="28"/>
        </w:rPr>
        <w:t xml:space="preserve">ЗАТО Свободный </w:t>
      </w:r>
      <w:r>
        <w:rPr>
          <w:rStyle w:val="10"/>
          <w:sz w:val="28"/>
          <w:szCs w:val="28"/>
        </w:rPr>
        <w:t>путем продолжения системной работы по урегулированию дебиторской задолженности по платежам в бюджет, пеней и штрафов в соответствии с установленными регламентами реализации полномочий администратора доходов бюджета по взысканию дебиторской задолженности, в том числе за счет признания задолженности сомнительной или безнадежной к взысканию</w:t>
      </w:r>
      <w:r>
        <w:rPr>
          <w:sz w:val="28"/>
          <w:szCs w:val="28"/>
        </w:rPr>
        <w:t>;</w:t>
      </w:r>
    </w:p>
    <w:p w:rsidR="0054133F" w:rsidRDefault="00C46FB9">
      <w:pPr>
        <w:ind w:firstLine="709"/>
        <w:jc w:val="both"/>
      </w:pPr>
      <w:r>
        <w:rPr>
          <w:sz w:val="28"/>
          <w:szCs w:val="28"/>
        </w:rPr>
        <w:t xml:space="preserve">- осуществление работы межведомственной комиссии </w:t>
      </w:r>
      <w:r>
        <w:rPr>
          <w:color w:val="000000"/>
          <w:sz w:val="28"/>
          <w:szCs w:val="28"/>
        </w:rPr>
        <w:t xml:space="preserve">по вопросам укрепления финансовой самостоятельности бюджета городского </w:t>
      </w:r>
      <w:proofErr w:type="gramStart"/>
      <w:r>
        <w:rPr>
          <w:color w:val="000000"/>
          <w:sz w:val="28"/>
          <w:szCs w:val="28"/>
        </w:rPr>
        <w:t>округа</w:t>
      </w:r>
      <w:proofErr w:type="gramEnd"/>
      <w:r>
        <w:rPr>
          <w:color w:val="000000"/>
          <w:sz w:val="28"/>
          <w:szCs w:val="28"/>
        </w:rPr>
        <w:t xml:space="preserve"> ЗАТО Свободный;</w:t>
      </w:r>
    </w:p>
    <w:p w:rsidR="0054133F" w:rsidRDefault="00C46FB9">
      <w:pPr>
        <w:ind w:firstLine="709"/>
        <w:jc w:val="both"/>
      </w:pPr>
      <w:r>
        <w:rPr>
          <w:color w:val="000000"/>
          <w:sz w:val="28"/>
          <w:szCs w:val="28"/>
        </w:rPr>
        <w:t>- осуществление деятельности рабочей группы по снижению неформальной занятости, легализации заработной платы, повышению собираемости страховых взносов;</w:t>
      </w:r>
    </w:p>
    <w:p w:rsidR="0054133F" w:rsidRDefault="00C46FB9">
      <w:pPr>
        <w:ind w:firstLine="709"/>
        <w:jc w:val="both"/>
      </w:pPr>
      <w:r>
        <w:rPr>
          <w:sz w:val="28"/>
          <w:szCs w:val="28"/>
        </w:rPr>
        <w:t>-осуществление контроля эффективности использования муниципального имущества, сданного в аренду, а также переданного в оперативное управление или хозяйственное ведение муниципальным учреждениям и предприятиям городского округа;</w:t>
      </w:r>
    </w:p>
    <w:p w:rsidR="0054133F" w:rsidRDefault="00C46FB9">
      <w:pPr>
        <w:ind w:firstLine="709"/>
        <w:jc w:val="both"/>
      </w:pPr>
      <w:r>
        <w:rPr>
          <w:sz w:val="28"/>
          <w:szCs w:val="28"/>
        </w:rPr>
        <w:t>- проведение инвентаризации муниципального имущества с целью выявления неэффективно используемого имущества или использования не по целевому назначению, установления мер по перепрофилированию, продаже или предоставления в аренду;</w:t>
      </w:r>
    </w:p>
    <w:p w:rsidR="0054133F" w:rsidRDefault="00C46FB9">
      <w:pPr>
        <w:ind w:firstLine="709"/>
        <w:jc w:val="both"/>
      </w:pPr>
      <w:r>
        <w:rPr>
          <w:sz w:val="28"/>
          <w:szCs w:val="28"/>
        </w:rPr>
        <w:t xml:space="preserve">Реализация вышеуказанных направлений налоговой политики городского </w:t>
      </w:r>
      <w:proofErr w:type="gramStart"/>
      <w:r>
        <w:rPr>
          <w:sz w:val="28"/>
          <w:szCs w:val="28"/>
        </w:rPr>
        <w:t>округа</w:t>
      </w:r>
      <w:proofErr w:type="gramEnd"/>
      <w:r>
        <w:rPr>
          <w:sz w:val="28"/>
          <w:szCs w:val="28"/>
        </w:rPr>
        <w:t xml:space="preserve"> ЗАТО Свободный позволит обеспечить сбалансированность бюджета городского округа в целях полного финансирования расходных обязательств, направленных на устойчивое социально-экономическое развитие городского округа.</w:t>
      </w:r>
    </w:p>
    <w:p w:rsidR="0054133F" w:rsidRDefault="0054133F">
      <w:pPr>
        <w:ind w:firstLine="709"/>
        <w:jc w:val="both"/>
        <w:rPr>
          <w:sz w:val="28"/>
          <w:szCs w:val="28"/>
        </w:rPr>
      </w:pPr>
    </w:p>
    <w:p w:rsidR="0054133F" w:rsidRDefault="00C46FB9">
      <w:pPr>
        <w:numPr>
          <w:ilvl w:val="0"/>
          <w:numId w:val="2"/>
        </w:numPr>
        <w:ind w:left="0" w:firstLine="709"/>
        <w:jc w:val="center"/>
      </w:pPr>
      <w:r>
        <w:rPr>
          <w:b/>
          <w:color w:val="000000"/>
          <w:sz w:val="28"/>
          <w:szCs w:val="28"/>
        </w:rPr>
        <w:t>Основные направления бюджетной политики</w:t>
      </w:r>
    </w:p>
    <w:p w:rsidR="0054133F" w:rsidRDefault="00C46FB9">
      <w:pPr>
        <w:ind w:firstLine="709"/>
        <w:jc w:val="center"/>
      </w:pPr>
      <w:r>
        <w:rPr>
          <w:b/>
          <w:color w:val="000000"/>
          <w:sz w:val="28"/>
          <w:szCs w:val="28"/>
        </w:rPr>
        <w:t xml:space="preserve">городского </w:t>
      </w:r>
      <w:proofErr w:type="gramStart"/>
      <w:r>
        <w:rPr>
          <w:b/>
          <w:color w:val="000000"/>
          <w:sz w:val="28"/>
          <w:szCs w:val="28"/>
        </w:rPr>
        <w:t>округа</w:t>
      </w:r>
      <w:proofErr w:type="gramEnd"/>
      <w:r>
        <w:rPr>
          <w:b/>
          <w:color w:val="000000"/>
          <w:sz w:val="28"/>
          <w:szCs w:val="28"/>
        </w:rPr>
        <w:t xml:space="preserve"> ЗАТО Свободный на 2026-2028 годы</w:t>
      </w:r>
    </w:p>
    <w:p w:rsidR="0054133F" w:rsidRDefault="0054133F">
      <w:pPr>
        <w:ind w:firstLine="709"/>
        <w:jc w:val="both"/>
        <w:rPr>
          <w:b/>
          <w:color w:val="000000"/>
          <w:sz w:val="28"/>
          <w:szCs w:val="28"/>
        </w:rPr>
      </w:pPr>
    </w:p>
    <w:p w:rsidR="0054133F" w:rsidRDefault="00C46FB9">
      <w:pPr>
        <w:ind w:firstLine="709"/>
        <w:jc w:val="both"/>
      </w:pPr>
      <w:r>
        <w:rPr>
          <w:sz w:val="28"/>
          <w:szCs w:val="28"/>
        </w:rPr>
        <w:t xml:space="preserve">Безусловным приоритетом бюджетной политики городского округа является достижение национальных целей развития Российской Федерации и стратегических задач социально-экономического развития Свердловской области и городского </w:t>
      </w:r>
      <w:proofErr w:type="gramStart"/>
      <w:r>
        <w:rPr>
          <w:sz w:val="28"/>
          <w:szCs w:val="28"/>
        </w:rPr>
        <w:t>округа</w:t>
      </w:r>
      <w:proofErr w:type="gramEnd"/>
      <w:r>
        <w:rPr>
          <w:sz w:val="28"/>
          <w:szCs w:val="28"/>
        </w:rPr>
        <w:t xml:space="preserve"> ЗАТО Свободный.</w:t>
      </w:r>
    </w:p>
    <w:p w:rsidR="0054133F" w:rsidRDefault="00C46FB9">
      <w:pPr>
        <w:ind w:firstLine="709"/>
        <w:jc w:val="both"/>
      </w:pPr>
      <w:r>
        <w:rPr>
          <w:sz w:val="28"/>
          <w:szCs w:val="28"/>
        </w:rPr>
        <w:t xml:space="preserve"> </w:t>
      </w:r>
      <w:r>
        <w:rPr>
          <w:rFonts w:eastAsia="Liberation Serif"/>
          <w:sz w:val="28"/>
          <w:szCs w:val="28"/>
        </w:rPr>
        <w:t xml:space="preserve">Исходя из национальных целей развития Российской Федерации и с учетом целей и приоритетов социально - экономической политики Свердловской области и городского </w:t>
      </w:r>
      <w:proofErr w:type="gramStart"/>
      <w:r>
        <w:rPr>
          <w:rFonts w:eastAsia="Liberation Serif"/>
          <w:sz w:val="28"/>
          <w:szCs w:val="28"/>
        </w:rPr>
        <w:t>округа</w:t>
      </w:r>
      <w:proofErr w:type="gramEnd"/>
      <w:r>
        <w:rPr>
          <w:rFonts w:eastAsia="Liberation Serif"/>
          <w:sz w:val="28"/>
          <w:szCs w:val="28"/>
        </w:rPr>
        <w:t xml:space="preserve"> ЗАТО Свободный о</w:t>
      </w:r>
      <w:r>
        <w:rPr>
          <w:sz w:val="28"/>
          <w:szCs w:val="28"/>
        </w:rPr>
        <w:t>сновными направлениями бюджетной политики городского округа ЗАТО Свободный на 2026-2028 годы являются:</w:t>
      </w:r>
    </w:p>
    <w:p w:rsidR="0054133F" w:rsidRDefault="00C46FB9">
      <w:pPr>
        <w:ind w:firstLine="709"/>
        <w:jc w:val="both"/>
      </w:pPr>
      <w:r>
        <w:rPr>
          <w:sz w:val="28"/>
          <w:szCs w:val="28"/>
        </w:rPr>
        <w:t>-обеспечение сохранения населения, укрепление здоровья и повышения благополучия людей, поддержка семьи;</w:t>
      </w:r>
    </w:p>
    <w:p w:rsidR="0054133F" w:rsidRDefault="00C46FB9">
      <w:pPr>
        <w:ind w:firstLine="709"/>
        <w:jc w:val="both"/>
      </w:pPr>
      <w:r>
        <w:rPr>
          <w:sz w:val="28"/>
          <w:szCs w:val="28"/>
        </w:rPr>
        <w:lastRenderedPageBreak/>
        <w:t>-обеспечение создания комфортной и безопасной среды проживания граждан;</w:t>
      </w:r>
    </w:p>
    <w:p w:rsidR="0054133F" w:rsidRDefault="00C46FB9">
      <w:pPr>
        <w:ind w:firstLine="709"/>
        <w:jc w:val="both"/>
      </w:pPr>
      <w:r>
        <w:rPr>
          <w:sz w:val="28"/>
          <w:szCs w:val="28"/>
        </w:rPr>
        <w:t>-</w:t>
      </w:r>
      <w:r>
        <w:rPr>
          <w:rStyle w:val="10"/>
          <w:sz w:val="28"/>
          <w:szCs w:val="28"/>
        </w:rPr>
        <w:t>обеспечение возможности для реализации потенциала каждого человека, развития его талантов, воспитания патриотичной и социально ответственной личности;</w:t>
      </w:r>
    </w:p>
    <w:p w:rsidR="0054133F" w:rsidRDefault="00C46FB9">
      <w:pPr>
        <w:ind w:firstLine="709"/>
        <w:jc w:val="both"/>
      </w:pPr>
      <w:r>
        <w:rPr>
          <w:sz w:val="28"/>
          <w:szCs w:val="28"/>
        </w:rPr>
        <w:t>-поддержка предпринимательства и наиболее уязвимых категорий граждан, повышение уровня реальной заработной платы;</w:t>
      </w:r>
    </w:p>
    <w:p w:rsidR="0054133F" w:rsidRDefault="00C46FB9">
      <w:pPr>
        <w:ind w:firstLine="709"/>
        <w:jc w:val="both"/>
      </w:pPr>
      <w:r>
        <w:rPr>
          <w:sz w:val="28"/>
          <w:szCs w:val="28"/>
        </w:rPr>
        <w:t>-развитие рынка общественно полезных услуг для решения задач повышения качества жизни жителей городского округа;</w:t>
      </w:r>
    </w:p>
    <w:p w:rsidR="0054133F" w:rsidRDefault="00C46FB9">
      <w:pPr>
        <w:ind w:firstLine="709"/>
        <w:jc w:val="both"/>
      </w:pPr>
      <w:r>
        <w:rPr>
          <w:sz w:val="28"/>
          <w:szCs w:val="28"/>
        </w:rPr>
        <w:t>-обеспечение эффективности бюджетных расходов.</w:t>
      </w:r>
    </w:p>
    <w:p w:rsidR="0054133F" w:rsidRDefault="00C46FB9">
      <w:pPr>
        <w:pStyle w:val="16"/>
        <w:ind w:firstLine="709"/>
        <w:jc w:val="both"/>
      </w:pPr>
      <w:r>
        <w:rPr>
          <w:rStyle w:val="10"/>
        </w:rPr>
        <w:t xml:space="preserve">Как и в предыдущие периоды бюджетная политика городского </w:t>
      </w:r>
      <w:proofErr w:type="gramStart"/>
      <w:r>
        <w:rPr>
          <w:rStyle w:val="10"/>
        </w:rPr>
        <w:t>округа</w:t>
      </w:r>
      <w:proofErr w:type="gramEnd"/>
      <w:r>
        <w:rPr>
          <w:rStyle w:val="10"/>
        </w:rPr>
        <w:t xml:space="preserve"> ЗАТО Свободный на 2026–2028 годы по аналогии с бюджетной политикой Свердловской области должна быть ориентирована на обеспечение устойчивого социально - экономического развития городского округа ЗАТО Свободный, а также поддержание долгосрочной сбалансированности бюджета и долговой устойчивости городского округа ЗАТО Свободный.</w:t>
      </w:r>
    </w:p>
    <w:p w:rsidR="0054133F" w:rsidRDefault="00C46FB9">
      <w:pPr>
        <w:ind w:firstLine="709"/>
        <w:jc w:val="both"/>
      </w:pPr>
      <w:r>
        <w:rPr>
          <w:sz w:val="28"/>
          <w:szCs w:val="28"/>
        </w:rPr>
        <w:t xml:space="preserve">В целях ориентации приоритетов бюджетной политики городского </w:t>
      </w:r>
      <w:proofErr w:type="gramStart"/>
      <w:r>
        <w:rPr>
          <w:sz w:val="28"/>
          <w:szCs w:val="28"/>
        </w:rPr>
        <w:t>округа</w:t>
      </w:r>
      <w:proofErr w:type="gramEnd"/>
      <w:r>
        <w:rPr>
          <w:sz w:val="28"/>
          <w:szCs w:val="28"/>
        </w:rPr>
        <w:t xml:space="preserve"> ЗАТО Свободный на достижение национальных целей развития Российской Федерации необходимо продолжить работу, направленную на решение следующих задач:</w:t>
      </w:r>
    </w:p>
    <w:p w:rsidR="0054133F" w:rsidRDefault="00C46FB9">
      <w:pPr>
        <w:ind w:firstLine="709"/>
        <w:jc w:val="both"/>
      </w:pPr>
      <w:r>
        <w:rPr>
          <w:sz w:val="28"/>
          <w:szCs w:val="28"/>
        </w:rPr>
        <w:t xml:space="preserve">1) своевременное принятие решений по </w:t>
      </w:r>
      <w:proofErr w:type="spellStart"/>
      <w:r>
        <w:rPr>
          <w:sz w:val="28"/>
          <w:szCs w:val="28"/>
        </w:rPr>
        <w:t>приоритизации</w:t>
      </w:r>
      <w:proofErr w:type="spellEnd"/>
      <w:r>
        <w:rPr>
          <w:sz w:val="28"/>
          <w:szCs w:val="28"/>
        </w:rPr>
        <w:t xml:space="preserve"> расходов в целях обеспечения сбалансированного исполнения бюджета в условиях внешнего </w:t>
      </w:r>
      <w:proofErr w:type="spellStart"/>
      <w:r>
        <w:rPr>
          <w:sz w:val="28"/>
          <w:szCs w:val="28"/>
        </w:rPr>
        <w:t>санкционного</w:t>
      </w:r>
      <w:proofErr w:type="spellEnd"/>
      <w:r>
        <w:rPr>
          <w:sz w:val="28"/>
          <w:szCs w:val="28"/>
        </w:rPr>
        <w:t xml:space="preserve"> давления, в том числе в целях недопущения рисков образования просроченной кредиторской задолженности;</w:t>
      </w:r>
    </w:p>
    <w:p w:rsidR="0054133F" w:rsidRDefault="00C46FB9">
      <w:pPr>
        <w:ind w:firstLine="709"/>
        <w:jc w:val="both"/>
      </w:pPr>
      <w:r>
        <w:rPr>
          <w:sz w:val="28"/>
          <w:szCs w:val="28"/>
        </w:rPr>
        <w:t xml:space="preserve">2) необходимо обеспечить в полном объеме выполнение всех социальных обязательств городского </w:t>
      </w:r>
      <w:proofErr w:type="gramStart"/>
      <w:r>
        <w:rPr>
          <w:sz w:val="28"/>
          <w:szCs w:val="28"/>
        </w:rPr>
        <w:t>округа</w:t>
      </w:r>
      <w:proofErr w:type="gramEnd"/>
      <w:r>
        <w:rPr>
          <w:sz w:val="28"/>
          <w:szCs w:val="28"/>
        </w:rPr>
        <w:t xml:space="preserve"> ЗАТО Свободный, в том числе предоставление мер социальной поддержки отдельным категориям граждан, включая наиболее социально уязвимые группы населения, семьи, имеющие детей, участников специальной военной операции и членов их семей;</w:t>
      </w:r>
    </w:p>
    <w:p w:rsidR="0054133F" w:rsidRDefault="00C46FB9">
      <w:pPr>
        <w:ind w:firstLine="709"/>
        <w:jc w:val="both"/>
      </w:pPr>
      <w:r>
        <w:rPr>
          <w:rStyle w:val="10"/>
          <w:sz w:val="28"/>
          <w:szCs w:val="28"/>
        </w:rPr>
        <w:t xml:space="preserve">3) сохранение умеренного, консервативного подхода к планированию бюджета городского </w:t>
      </w:r>
      <w:proofErr w:type="gramStart"/>
      <w:r>
        <w:rPr>
          <w:rStyle w:val="10"/>
          <w:sz w:val="28"/>
          <w:szCs w:val="28"/>
        </w:rPr>
        <w:t>округа</w:t>
      </w:r>
      <w:proofErr w:type="gramEnd"/>
      <w:r>
        <w:rPr>
          <w:rStyle w:val="10"/>
          <w:sz w:val="28"/>
          <w:szCs w:val="28"/>
        </w:rPr>
        <w:t xml:space="preserve"> ЗАТО Свободный, формирование бюджетных параметров исходя из необходимости безусловного исполнения действующих расходных обязательств и ограничение принятия решений, влекущих возникновение новых расходных обязательств по мероприятиям, не имеющим первоочередного значения, рациональное и эффективное использование имеющихся бюджетных средств;</w:t>
      </w:r>
    </w:p>
    <w:p w:rsidR="0054133F" w:rsidRDefault="00C46FB9">
      <w:pPr>
        <w:ind w:firstLine="709"/>
        <w:jc w:val="both"/>
      </w:pPr>
      <w:r>
        <w:rPr>
          <w:rStyle w:val="10"/>
          <w:sz w:val="28"/>
          <w:szCs w:val="28"/>
        </w:rPr>
        <w:t xml:space="preserve">4) эффективное управление остатками средств на едином счете бюджета городского </w:t>
      </w:r>
      <w:proofErr w:type="gramStart"/>
      <w:r>
        <w:rPr>
          <w:rStyle w:val="10"/>
          <w:sz w:val="28"/>
          <w:szCs w:val="28"/>
        </w:rPr>
        <w:t>округа</w:t>
      </w:r>
      <w:proofErr w:type="gramEnd"/>
      <w:r>
        <w:rPr>
          <w:rStyle w:val="10"/>
          <w:sz w:val="28"/>
          <w:szCs w:val="28"/>
        </w:rPr>
        <w:t xml:space="preserve"> ЗАТО Свободный;</w:t>
      </w:r>
    </w:p>
    <w:p w:rsidR="0054133F" w:rsidRDefault="00C46FB9">
      <w:pPr>
        <w:ind w:firstLine="709"/>
        <w:jc w:val="both"/>
      </w:pPr>
      <w:r>
        <w:rPr>
          <w:sz w:val="28"/>
          <w:szCs w:val="28"/>
        </w:rPr>
        <w:t xml:space="preserve">5) формирование </w:t>
      </w:r>
      <w:r>
        <w:rPr>
          <w:rStyle w:val="10"/>
          <w:sz w:val="28"/>
          <w:szCs w:val="28"/>
        </w:rPr>
        <w:t xml:space="preserve">муниципальных программ городского </w:t>
      </w:r>
      <w:proofErr w:type="gramStart"/>
      <w:r>
        <w:rPr>
          <w:rStyle w:val="10"/>
          <w:sz w:val="28"/>
          <w:szCs w:val="28"/>
        </w:rPr>
        <w:t>округа</w:t>
      </w:r>
      <w:proofErr w:type="gramEnd"/>
      <w:r>
        <w:rPr>
          <w:rStyle w:val="10"/>
          <w:sz w:val="28"/>
          <w:szCs w:val="28"/>
        </w:rPr>
        <w:t xml:space="preserve"> ЗАТО Свободный</w:t>
      </w:r>
      <w:r>
        <w:rPr>
          <w:sz w:val="28"/>
          <w:szCs w:val="28"/>
        </w:rPr>
        <w:t xml:space="preserve"> в проектном формате исходя из четко определенных целей и задач социально-экономического развития </w:t>
      </w:r>
      <w:r>
        <w:rPr>
          <w:rStyle w:val="10"/>
          <w:sz w:val="28"/>
          <w:szCs w:val="28"/>
        </w:rPr>
        <w:t xml:space="preserve">городского округа ЗАТО Свободный и </w:t>
      </w:r>
      <w:r>
        <w:rPr>
          <w:sz w:val="28"/>
          <w:szCs w:val="28"/>
        </w:rPr>
        <w:t>Свердловской области, повышение качества планирования программных показателей и мероприятий с учетом текущей социально-экономической ситуации исходя из ожидаемых результатов, повышение финансовой гибкости при их реализации.</w:t>
      </w:r>
    </w:p>
    <w:p w:rsidR="0054133F" w:rsidRDefault="00C46FB9">
      <w:pPr>
        <w:ind w:firstLine="709"/>
        <w:jc w:val="both"/>
      </w:pPr>
      <w:r>
        <w:rPr>
          <w:sz w:val="28"/>
          <w:szCs w:val="28"/>
        </w:rPr>
        <w:t xml:space="preserve">При этом необходимо обеспечить эффективное, своевременное и полное использование бюджетных средств, а также выполнение мероприятий (результатов) </w:t>
      </w:r>
      <w:r>
        <w:rPr>
          <w:rStyle w:val="10"/>
          <w:sz w:val="28"/>
          <w:szCs w:val="28"/>
        </w:rPr>
        <w:t xml:space="preserve">муниципальных программ городского </w:t>
      </w:r>
      <w:proofErr w:type="gramStart"/>
      <w:r>
        <w:rPr>
          <w:rStyle w:val="10"/>
          <w:sz w:val="28"/>
          <w:szCs w:val="28"/>
        </w:rPr>
        <w:t>округа</w:t>
      </w:r>
      <w:proofErr w:type="gramEnd"/>
      <w:r>
        <w:rPr>
          <w:rStyle w:val="10"/>
          <w:sz w:val="28"/>
          <w:szCs w:val="28"/>
        </w:rPr>
        <w:t xml:space="preserve"> ЗАТО Свободный</w:t>
      </w:r>
      <w:r>
        <w:rPr>
          <w:sz w:val="28"/>
          <w:szCs w:val="28"/>
        </w:rPr>
        <w:t>;</w:t>
      </w:r>
    </w:p>
    <w:p w:rsidR="0054133F" w:rsidRDefault="00C46FB9">
      <w:pPr>
        <w:ind w:firstLine="709"/>
        <w:jc w:val="both"/>
      </w:pPr>
      <w:r>
        <w:rPr>
          <w:sz w:val="28"/>
          <w:szCs w:val="28"/>
        </w:rPr>
        <w:lastRenderedPageBreak/>
        <w:t>6) о</w:t>
      </w:r>
      <w:r>
        <w:rPr>
          <w:rStyle w:val="10"/>
          <w:sz w:val="28"/>
          <w:szCs w:val="28"/>
        </w:rPr>
        <w:t>беспечение открытости, доступности и прозрачности информации о бюджетном процессе для граждан;</w:t>
      </w:r>
    </w:p>
    <w:p w:rsidR="0054133F" w:rsidRDefault="00C46FB9">
      <w:pPr>
        <w:ind w:firstLine="709"/>
        <w:jc w:val="both"/>
      </w:pPr>
      <w:r>
        <w:rPr>
          <w:rStyle w:val="10"/>
          <w:sz w:val="28"/>
          <w:szCs w:val="28"/>
        </w:rPr>
        <w:t xml:space="preserve">7) вовлечение граждан в бюджетный процесс посредством реализации практики инициативного бюджетирования на территории городского </w:t>
      </w:r>
      <w:proofErr w:type="gramStart"/>
      <w:r>
        <w:rPr>
          <w:rStyle w:val="10"/>
          <w:sz w:val="28"/>
          <w:szCs w:val="28"/>
        </w:rPr>
        <w:t>округа</w:t>
      </w:r>
      <w:proofErr w:type="gramEnd"/>
      <w:r>
        <w:rPr>
          <w:rStyle w:val="10"/>
          <w:sz w:val="28"/>
          <w:szCs w:val="28"/>
        </w:rPr>
        <w:t xml:space="preserve"> ЗАТО Свободный. </w:t>
      </w:r>
    </w:p>
    <w:p w:rsidR="0054133F" w:rsidRDefault="0054133F">
      <w:pPr>
        <w:ind w:firstLine="709"/>
        <w:jc w:val="both"/>
        <w:rPr>
          <w:sz w:val="28"/>
          <w:szCs w:val="28"/>
        </w:rPr>
      </w:pPr>
    </w:p>
    <w:p w:rsidR="0054133F" w:rsidRDefault="00C46FB9">
      <w:pPr>
        <w:numPr>
          <w:ilvl w:val="0"/>
          <w:numId w:val="2"/>
        </w:numPr>
        <w:ind w:left="0" w:firstLine="709"/>
        <w:jc w:val="center"/>
      </w:pPr>
      <w:r>
        <w:rPr>
          <w:b/>
          <w:sz w:val="28"/>
          <w:szCs w:val="28"/>
        </w:rPr>
        <w:t>Оценка проектируемых параметров бюджета</w:t>
      </w:r>
    </w:p>
    <w:p w:rsidR="0054133F" w:rsidRDefault="00C46FB9">
      <w:pPr>
        <w:ind w:left="1080"/>
        <w:jc w:val="center"/>
      </w:pPr>
      <w:r>
        <w:rPr>
          <w:b/>
          <w:sz w:val="28"/>
          <w:szCs w:val="28"/>
        </w:rPr>
        <w:t xml:space="preserve"> городского </w:t>
      </w:r>
      <w:proofErr w:type="gramStart"/>
      <w:r>
        <w:rPr>
          <w:b/>
          <w:sz w:val="28"/>
          <w:szCs w:val="28"/>
        </w:rPr>
        <w:t>округа</w:t>
      </w:r>
      <w:proofErr w:type="gramEnd"/>
      <w:r>
        <w:rPr>
          <w:b/>
          <w:sz w:val="28"/>
          <w:szCs w:val="28"/>
        </w:rPr>
        <w:t xml:space="preserve"> ЗАТО Свободный на 2026 год </w:t>
      </w:r>
    </w:p>
    <w:p w:rsidR="0054133F" w:rsidRDefault="00C46FB9">
      <w:pPr>
        <w:ind w:left="1080"/>
        <w:jc w:val="center"/>
      </w:pPr>
      <w:r>
        <w:rPr>
          <w:b/>
          <w:sz w:val="28"/>
          <w:szCs w:val="28"/>
        </w:rPr>
        <w:t>и плановый период 2027 и 2028 годов</w:t>
      </w:r>
    </w:p>
    <w:p w:rsidR="0054133F" w:rsidRDefault="0054133F">
      <w:pPr>
        <w:ind w:firstLine="709"/>
        <w:jc w:val="both"/>
        <w:rPr>
          <w:b/>
          <w:sz w:val="28"/>
          <w:szCs w:val="28"/>
        </w:rPr>
      </w:pPr>
    </w:p>
    <w:p w:rsidR="0054133F" w:rsidRDefault="00C46FB9">
      <w:pPr>
        <w:ind w:firstLine="709"/>
        <w:jc w:val="both"/>
      </w:pPr>
      <w:r>
        <w:rPr>
          <w:sz w:val="28"/>
          <w:szCs w:val="28"/>
        </w:rPr>
        <w:t>Прогнозирование доходной части бюджета городского округа осуществлялось исходя из действующих норм бюджетного и налогового законодательства Российской Федерации, Свердловской области и городского округа в условиях сохранения стабильности налогообложения.</w:t>
      </w:r>
    </w:p>
    <w:p w:rsidR="0054133F" w:rsidRDefault="00C46FB9">
      <w:pPr>
        <w:ind w:firstLine="709"/>
        <w:jc w:val="both"/>
      </w:pPr>
      <w:r>
        <w:rPr>
          <w:sz w:val="28"/>
          <w:szCs w:val="28"/>
        </w:rPr>
        <w:t>Основное внимание уделено оценке исполнения доходов в текущем периоде, которая легла в основу формирования доходной базы бюджета городского округа.</w:t>
      </w:r>
    </w:p>
    <w:p w:rsidR="0054133F" w:rsidRDefault="00C46FB9">
      <w:pPr>
        <w:ind w:firstLine="709"/>
        <w:jc w:val="both"/>
      </w:pPr>
      <w:r>
        <w:rPr>
          <w:color w:val="000000"/>
          <w:sz w:val="28"/>
          <w:szCs w:val="28"/>
        </w:rPr>
        <w:t xml:space="preserve">Прогнозные назначения по налогу на доходы физических лиц планируются в соответствии с Методикой оценки объема налоговых и неналоговых доходов консолидированного бюджета Свердловской области на 2026 год и плановый период 2027 и 2028 годов с учетом дополнительного норматива отчислений от НДФЛ, заменяющего дотации на выравнивание бюджетной обеспеченности из областного бюджета бюджету городского округа. </w:t>
      </w:r>
    </w:p>
    <w:p w:rsidR="0054133F" w:rsidRDefault="00C46FB9">
      <w:pPr>
        <w:ind w:firstLine="709"/>
        <w:jc w:val="both"/>
      </w:pPr>
      <w:r>
        <w:rPr>
          <w:color w:val="000000"/>
          <w:sz w:val="28"/>
          <w:szCs w:val="28"/>
        </w:rPr>
        <w:t>Налог, взимаемый с применением упрощенной системы налогообложения и налог на имущество физических лиц прогнозируются с учетом доведенного коэффициента роста.</w:t>
      </w:r>
    </w:p>
    <w:p w:rsidR="0054133F" w:rsidRDefault="00C46FB9">
      <w:pPr>
        <w:ind w:firstLine="709"/>
        <w:jc w:val="both"/>
      </w:pPr>
      <w:r>
        <w:rPr>
          <w:sz w:val="28"/>
          <w:szCs w:val="28"/>
        </w:rPr>
        <w:t>Доходы от использования муниципального имущества запланированы с учетом имеющихся договоров аренды и договоров, планируемых к заключению в плановом периоде.</w:t>
      </w:r>
    </w:p>
    <w:p w:rsidR="0054133F" w:rsidRDefault="00C46FB9">
      <w:pPr>
        <w:ind w:firstLine="709"/>
        <w:jc w:val="both"/>
      </w:pPr>
      <w:r>
        <w:rPr>
          <w:sz w:val="28"/>
          <w:szCs w:val="28"/>
        </w:rPr>
        <w:t>Формирование безвозмездных поступлений осуществлялось в соответствии с законами о федеральном и областном бюджетах на 2026-2028 годы.</w:t>
      </w:r>
    </w:p>
    <w:p w:rsidR="0054133F" w:rsidRDefault="00C46FB9">
      <w:pPr>
        <w:ind w:firstLine="709"/>
        <w:jc w:val="both"/>
      </w:pPr>
      <w:r>
        <w:rPr>
          <w:color w:val="000000"/>
          <w:sz w:val="28"/>
          <w:szCs w:val="28"/>
        </w:rPr>
        <w:t>В 2026 году предусмотрена реализация 8 муниципальных програм</w:t>
      </w:r>
      <w:r>
        <w:rPr>
          <w:sz w:val="28"/>
          <w:szCs w:val="28"/>
        </w:rPr>
        <w:t>м.</w:t>
      </w:r>
    </w:p>
    <w:p w:rsidR="0054133F" w:rsidRDefault="00C46FB9">
      <w:pPr>
        <w:ind w:firstLine="709"/>
        <w:jc w:val="both"/>
      </w:pPr>
      <w:r>
        <w:rPr>
          <w:sz w:val="28"/>
          <w:szCs w:val="28"/>
        </w:rPr>
        <w:t>Обеспечение расходных обязательств источниками финансирования является необходимым условием эффективного функционирования бюджетной системы, в связи с чем, отдается безусловный приоритет исполнению действующих расходных обязательств. Принятие новых расходных обязательств будет осуществляться после оценки их эффективности, пересмотра нормативных правовых актов, устанавливающих действующие расходные обязательства, и учитываться с учетом приоритетности.</w:t>
      </w:r>
    </w:p>
    <w:p w:rsidR="0054133F" w:rsidRDefault="00C46FB9">
      <w:pPr>
        <w:ind w:firstLine="709"/>
        <w:jc w:val="both"/>
      </w:pPr>
      <w:r>
        <w:rPr>
          <w:sz w:val="28"/>
          <w:szCs w:val="28"/>
        </w:rPr>
        <w:t xml:space="preserve">Принцип адресности и целевого характера бюджетных средств будет соблюдаться в 2026-2028 годах за счет формирования и исполнения бюджета городского округа на основе муниципальных программ, что предполагает увязку бюджетных ассигнований и конкретных мероприятий, направленных на достижение приоритетных целей социально-экономического развития городского округа. </w:t>
      </w:r>
    </w:p>
    <w:p w:rsidR="0054133F" w:rsidRDefault="00C46FB9">
      <w:pPr>
        <w:ind w:firstLine="709"/>
        <w:jc w:val="both"/>
      </w:pPr>
      <w:r>
        <w:rPr>
          <w:sz w:val="28"/>
          <w:szCs w:val="28"/>
        </w:rPr>
        <w:t xml:space="preserve">В 2026-2028 годах в целях исполнения требований Федерального закона от 05.04.2013 года № 44-ФЗ «О контрактной системе в сфере закупок товаров, работ, услуг для обеспечения государственных и муниципальных нужд» будет продолжено </w:t>
      </w:r>
      <w:r>
        <w:rPr>
          <w:sz w:val="28"/>
          <w:szCs w:val="28"/>
        </w:rPr>
        <w:lastRenderedPageBreak/>
        <w:t xml:space="preserve">применение принципа планирования и нормирования закупок товаров, работ, услуг для обеспечения муниципальных нужд. </w:t>
      </w:r>
    </w:p>
    <w:p w:rsidR="0054133F" w:rsidRDefault="0054133F">
      <w:pPr>
        <w:ind w:firstLine="709"/>
        <w:jc w:val="both"/>
        <w:rPr>
          <w:b/>
          <w:sz w:val="28"/>
          <w:szCs w:val="28"/>
        </w:rPr>
      </w:pPr>
    </w:p>
    <w:p w:rsidR="0054133F" w:rsidRDefault="00C46FB9">
      <w:pPr>
        <w:ind w:firstLine="709"/>
        <w:jc w:val="both"/>
      </w:pPr>
      <w:r>
        <w:rPr>
          <w:b/>
          <w:sz w:val="28"/>
          <w:szCs w:val="28"/>
        </w:rPr>
        <w:t>Муниципальное управление</w:t>
      </w:r>
    </w:p>
    <w:p w:rsidR="0054133F" w:rsidRDefault="00C46FB9">
      <w:pPr>
        <w:ind w:firstLine="709"/>
        <w:jc w:val="both"/>
      </w:pPr>
      <w:r>
        <w:rPr>
          <w:sz w:val="28"/>
          <w:szCs w:val="28"/>
        </w:rPr>
        <w:t xml:space="preserve">Формирование расходов на содержание органов местного самоуправления следует осуществлять с соблюдением нормативов </w:t>
      </w:r>
      <w:r>
        <w:rPr>
          <w:color w:val="000000"/>
          <w:sz w:val="28"/>
          <w:szCs w:val="28"/>
        </w:rPr>
        <w:t>формирования расходов на содержание органов местного самоуправления, установленных Постановлением Правительства Свердловской области.</w:t>
      </w:r>
    </w:p>
    <w:p w:rsidR="0054133F" w:rsidRDefault="00C46FB9">
      <w:pPr>
        <w:ind w:firstLine="709"/>
        <w:jc w:val="both"/>
      </w:pPr>
      <w:r>
        <w:rPr>
          <w:sz w:val="28"/>
          <w:szCs w:val="28"/>
        </w:rPr>
        <w:t>В планируемом периоде бюджетная политика в сфере муниципального управления будет направлена на:</w:t>
      </w:r>
    </w:p>
    <w:p w:rsidR="0054133F" w:rsidRDefault="00C46FB9">
      <w:pPr>
        <w:ind w:firstLine="709"/>
        <w:jc w:val="both"/>
      </w:pPr>
      <w:r>
        <w:rPr>
          <w:sz w:val="28"/>
          <w:szCs w:val="28"/>
        </w:rPr>
        <w:t>1) оптимизацию расходов на содержание и обеспечение деятельно</w:t>
      </w:r>
      <w:r>
        <w:rPr>
          <w:color w:val="000000"/>
          <w:sz w:val="28"/>
          <w:szCs w:val="28"/>
        </w:rPr>
        <w:t xml:space="preserve">сти органов местного самоуправления путем </w:t>
      </w:r>
      <w:r>
        <w:rPr>
          <w:sz w:val="28"/>
          <w:szCs w:val="28"/>
        </w:rPr>
        <w:t>совершенствования системы муниципального управления</w:t>
      </w:r>
      <w:r>
        <w:rPr>
          <w:color w:val="000000"/>
          <w:sz w:val="28"/>
          <w:szCs w:val="28"/>
        </w:rPr>
        <w:t>;</w:t>
      </w:r>
    </w:p>
    <w:p w:rsidR="0054133F" w:rsidRDefault="00C46FB9">
      <w:pPr>
        <w:ind w:firstLine="709"/>
        <w:jc w:val="both"/>
      </w:pPr>
      <w:r>
        <w:rPr>
          <w:color w:val="000000"/>
          <w:sz w:val="28"/>
          <w:szCs w:val="28"/>
        </w:rPr>
        <w:t xml:space="preserve">2) совершенствование процессов автоматизации проведения проверок при осуществлении казначейского контроля посредством расширения функциональных возможностей цифровых технологий в целях повышения эффективности контроля, </w:t>
      </w:r>
      <w:r>
        <w:rPr>
          <w:rStyle w:val="10"/>
          <w:color w:val="000000"/>
          <w:sz w:val="28"/>
          <w:szCs w:val="28"/>
        </w:rPr>
        <w:t>снижения коррупционных рисков путем сведения визуального контроля к минимуму по контролируемым показателям;</w:t>
      </w:r>
    </w:p>
    <w:p w:rsidR="0054133F" w:rsidRDefault="00C46FB9">
      <w:pPr>
        <w:ind w:firstLine="709"/>
        <w:jc w:val="both"/>
      </w:pPr>
      <w:r>
        <w:rPr>
          <w:color w:val="000000"/>
          <w:sz w:val="28"/>
          <w:szCs w:val="28"/>
        </w:rPr>
        <w:t xml:space="preserve">3) выявление и предотвращение нарушений в финансово-бюджетной сфере </w:t>
      </w:r>
      <w:r>
        <w:rPr>
          <w:rStyle w:val="10"/>
          <w:color w:val="000000"/>
          <w:sz w:val="28"/>
          <w:szCs w:val="28"/>
        </w:rPr>
        <w:t>посредством проведения плановых и внеплановых контрольных мероприятий;</w:t>
      </w:r>
    </w:p>
    <w:p w:rsidR="0054133F" w:rsidRDefault="00C46FB9">
      <w:pPr>
        <w:ind w:firstLine="709"/>
        <w:jc w:val="both"/>
      </w:pPr>
      <w:r>
        <w:rPr>
          <w:color w:val="000000"/>
          <w:sz w:val="28"/>
          <w:szCs w:val="28"/>
        </w:rPr>
        <w:t xml:space="preserve">4) применение риск-ориентированного подхода при планировании контрольных мероприятий </w:t>
      </w:r>
      <w:r>
        <w:rPr>
          <w:rStyle w:val="10"/>
          <w:color w:val="000000"/>
          <w:sz w:val="28"/>
          <w:szCs w:val="28"/>
        </w:rPr>
        <w:t>за расходованием бюджетных средств, выделенных на реализацию национальных и региональных проектов, а также в сфере закупок;</w:t>
      </w:r>
    </w:p>
    <w:p w:rsidR="0054133F" w:rsidRDefault="00C46FB9">
      <w:pPr>
        <w:ind w:firstLine="709"/>
        <w:jc w:val="both"/>
      </w:pPr>
      <w:r>
        <w:rPr>
          <w:color w:val="000000"/>
          <w:sz w:val="28"/>
          <w:szCs w:val="28"/>
        </w:rPr>
        <w:t xml:space="preserve">5) </w:t>
      </w:r>
      <w:r>
        <w:rPr>
          <w:rStyle w:val="10"/>
          <w:color w:val="000000"/>
          <w:sz w:val="28"/>
          <w:szCs w:val="28"/>
        </w:rPr>
        <w:t xml:space="preserve">контроль соблюдения заказчиками городского </w:t>
      </w:r>
      <w:proofErr w:type="gramStart"/>
      <w:r>
        <w:rPr>
          <w:rStyle w:val="10"/>
          <w:color w:val="000000"/>
          <w:sz w:val="28"/>
          <w:szCs w:val="28"/>
        </w:rPr>
        <w:t>округа</w:t>
      </w:r>
      <w:proofErr w:type="gramEnd"/>
      <w:r>
        <w:rPr>
          <w:rStyle w:val="10"/>
          <w:color w:val="000000"/>
          <w:sz w:val="28"/>
          <w:szCs w:val="28"/>
        </w:rPr>
        <w:t xml:space="preserve"> ЗАТО Свободный требований законодательства Российской Федерации при осуществлении закупок малого объема без проведения конкурентных процедур у единственного поставщика (подрядчика, исполнителя); </w:t>
      </w:r>
    </w:p>
    <w:p w:rsidR="0054133F" w:rsidRDefault="00C46FB9">
      <w:pPr>
        <w:ind w:firstLine="709"/>
        <w:jc w:val="both"/>
      </w:pPr>
      <w:r>
        <w:rPr>
          <w:color w:val="000000"/>
          <w:sz w:val="28"/>
          <w:szCs w:val="28"/>
        </w:rPr>
        <w:t xml:space="preserve">6) </w:t>
      </w:r>
      <w:r>
        <w:rPr>
          <w:rStyle w:val="10"/>
          <w:color w:val="000000"/>
          <w:sz w:val="28"/>
          <w:szCs w:val="28"/>
        </w:rPr>
        <w:t>совершенствование регуляторной политики и решение задач реформы контроля (надзора) в целях дальнейшего снижения административной нагрузки и улучшения условий ведения бизнеса путем:</w:t>
      </w:r>
    </w:p>
    <w:p w:rsidR="0054133F" w:rsidRDefault="00C46FB9">
      <w:pPr>
        <w:pStyle w:val="16"/>
        <w:ind w:firstLine="709"/>
        <w:jc w:val="both"/>
      </w:pPr>
      <w:r>
        <w:rPr>
          <w:rStyle w:val="10"/>
        </w:rPr>
        <w:t xml:space="preserve">обеспечения </w:t>
      </w:r>
      <w:proofErr w:type="spellStart"/>
      <w:r>
        <w:rPr>
          <w:rStyle w:val="10"/>
        </w:rPr>
        <w:t>цифровизации</w:t>
      </w:r>
      <w:proofErr w:type="spellEnd"/>
      <w:r>
        <w:rPr>
          <w:rStyle w:val="10"/>
        </w:rPr>
        <w:t xml:space="preserve"> всех процедур регуляторной политики, включая сферы контрольной (надзорной) деятельности и оценки регулирующего воздействия;</w:t>
      </w:r>
    </w:p>
    <w:p w:rsidR="0054133F" w:rsidRDefault="00C46FB9">
      <w:pPr>
        <w:pStyle w:val="16"/>
        <w:ind w:firstLine="709"/>
        <w:jc w:val="both"/>
      </w:pPr>
      <w:r>
        <w:rPr>
          <w:rStyle w:val="10"/>
        </w:rPr>
        <w:t>обеспечения стабильной работоспособности интернет-порталов «Оценка регулирующего воздействия в Свердловской области» и по контрольно-надзорной деятельности в Свердловской области;</w:t>
      </w:r>
    </w:p>
    <w:p w:rsidR="0054133F" w:rsidRDefault="00C46FB9">
      <w:pPr>
        <w:ind w:firstLine="709"/>
        <w:jc w:val="both"/>
      </w:pPr>
      <w:r>
        <w:rPr>
          <w:rStyle w:val="10"/>
          <w:color w:val="000000"/>
          <w:sz w:val="28"/>
          <w:szCs w:val="28"/>
        </w:rPr>
        <w:t>обеспечения профессионального развития государственных и муниципальных служащих в сфере контрольной (надзорной) деятельности и оценки регулирующего воздействия;</w:t>
      </w:r>
    </w:p>
    <w:p w:rsidR="0054133F" w:rsidRDefault="00C46FB9">
      <w:pPr>
        <w:ind w:firstLine="709"/>
        <w:jc w:val="both"/>
      </w:pPr>
      <w:r>
        <w:rPr>
          <w:color w:val="000000"/>
          <w:sz w:val="28"/>
          <w:szCs w:val="28"/>
        </w:rPr>
        <w:t xml:space="preserve">7) недопущение образования просроченной кредиторской задолженности органами местного самоуправления городского </w:t>
      </w:r>
      <w:proofErr w:type="gramStart"/>
      <w:r>
        <w:rPr>
          <w:color w:val="000000"/>
          <w:sz w:val="28"/>
          <w:szCs w:val="28"/>
        </w:rPr>
        <w:t>округа</w:t>
      </w:r>
      <w:proofErr w:type="gramEnd"/>
      <w:r>
        <w:rPr>
          <w:color w:val="000000"/>
          <w:sz w:val="28"/>
          <w:szCs w:val="28"/>
        </w:rPr>
        <w:t xml:space="preserve"> ЗАТО Свободный, муниципальными учреждениями городского округа ЗАТО Свободный.</w:t>
      </w:r>
    </w:p>
    <w:p w:rsidR="0054133F" w:rsidRDefault="00C46FB9">
      <w:pPr>
        <w:ind w:firstLine="709"/>
        <w:jc w:val="both"/>
      </w:pPr>
      <w:r>
        <w:rPr>
          <w:sz w:val="28"/>
          <w:szCs w:val="28"/>
        </w:rPr>
        <w:t xml:space="preserve"> В соответствии с действующими муниципальными правовыми актами, при планировании расходов на предстоящий период следует предусматривать финансовое обеспечение выплат по обязательствам, в соответствии с которыми </w:t>
      </w:r>
      <w:r>
        <w:rPr>
          <w:sz w:val="28"/>
          <w:szCs w:val="28"/>
        </w:rPr>
        <w:lastRenderedPageBreak/>
        <w:t>производится выплата муниципальной пенсии отдельным категориям муниципальных служащих.</w:t>
      </w:r>
    </w:p>
    <w:p w:rsidR="0054133F" w:rsidRDefault="00C46FB9">
      <w:pPr>
        <w:ind w:firstLine="709"/>
        <w:jc w:val="both"/>
      </w:pPr>
      <w:r>
        <w:rPr>
          <w:color w:val="000000"/>
          <w:sz w:val="28"/>
          <w:szCs w:val="28"/>
        </w:rPr>
        <w:t xml:space="preserve">Расходы на обеспечение деятельности органов местного самоуправления будут запланированы в размере, установленном Постановлением </w:t>
      </w:r>
      <w:r w:rsidR="00905A4B">
        <w:rPr>
          <w:color w:val="000000"/>
          <w:sz w:val="28"/>
          <w:szCs w:val="28"/>
        </w:rPr>
        <w:t xml:space="preserve">Правительства Свердловской области </w:t>
      </w:r>
      <w:r>
        <w:rPr>
          <w:color w:val="000000"/>
          <w:sz w:val="28"/>
          <w:szCs w:val="28"/>
        </w:rPr>
        <w:t>от 24.10.2024 № 760-ПП «Об утверждении методик, применяемых для расчета межбюджетных трансфертов из областного бюджета местным бюджетам, на очередной финансовый год и плановый период».</w:t>
      </w:r>
    </w:p>
    <w:p w:rsidR="0054133F" w:rsidRDefault="00C46FB9">
      <w:pPr>
        <w:ind w:firstLine="709"/>
        <w:jc w:val="both"/>
      </w:pPr>
      <w:r>
        <w:rPr>
          <w:b/>
          <w:bCs/>
          <w:sz w:val="28"/>
          <w:szCs w:val="28"/>
        </w:rPr>
        <w:tab/>
      </w:r>
    </w:p>
    <w:p w:rsidR="0054133F" w:rsidRDefault="00C46FB9">
      <w:pPr>
        <w:ind w:firstLine="709"/>
        <w:jc w:val="both"/>
      </w:pPr>
      <w:r>
        <w:rPr>
          <w:b/>
          <w:sz w:val="28"/>
          <w:szCs w:val="28"/>
        </w:rPr>
        <w:t>Национальная оборона и безопасность</w:t>
      </w:r>
    </w:p>
    <w:p w:rsidR="0054133F" w:rsidRDefault="00C46FB9">
      <w:pPr>
        <w:ind w:firstLine="709"/>
        <w:jc w:val="both"/>
      </w:pPr>
      <w:r>
        <w:rPr>
          <w:sz w:val="28"/>
          <w:szCs w:val="28"/>
        </w:rPr>
        <w:t xml:space="preserve">Расходы по мобилизационной подготовке следует планировать за счет переданных субвенций для финансирования расходов на осуществление государственных полномочий по первичному воинскому учету на территориях, где отсутствуют военные комиссариаты, так как полномочие является расходным обязательством Российской Федерации. </w:t>
      </w:r>
    </w:p>
    <w:p w:rsidR="0054133F" w:rsidRDefault="00C46FB9">
      <w:pPr>
        <w:ind w:firstLine="709"/>
        <w:jc w:val="both"/>
      </w:pPr>
      <w:r>
        <w:rPr>
          <w:sz w:val="28"/>
          <w:szCs w:val="28"/>
        </w:rPr>
        <w:t>Расходы на мероприятия по гражданской обороне и по предупреждению чрезвычайных ситуаций</w:t>
      </w:r>
      <w:r>
        <w:rPr>
          <w:b/>
          <w:sz w:val="28"/>
          <w:szCs w:val="28"/>
        </w:rPr>
        <w:t xml:space="preserve"> </w:t>
      </w:r>
      <w:r>
        <w:rPr>
          <w:sz w:val="28"/>
          <w:szCs w:val="28"/>
        </w:rPr>
        <w:t>должны включать расходы по изготовлению информационных материалов для населения, мероприятия по обеспечению первичных мер пожарной безопасности и содержание службы ЕДДС.</w:t>
      </w:r>
    </w:p>
    <w:p w:rsidR="0054133F" w:rsidRDefault="0054133F">
      <w:pPr>
        <w:ind w:firstLine="709"/>
        <w:jc w:val="both"/>
      </w:pPr>
    </w:p>
    <w:p w:rsidR="0054133F" w:rsidRDefault="00C46FB9">
      <w:pPr>
        <w:ind w:firstLine="709"/>
        <w:jc w:val="both"/>
      </w:pPr>
      <w:r>
        <w:rPr>
          <w:b/>
          <w:color w:val="000000"/>
          <w:sz w:val="28"/>
          <w:szCs w:val="28"/>
        </w:rPr>
        <w:t>Национальная экономика</w:t>
      </w:r>
    </w:p>
    <w:p w:rsidR="0054133F" w:rsidRDefault="00C46FB9">
      <w:pPr>
        <w:tabs>
          <w:tab w:val="left" w:pos="225"/>
        </w:tabs>
        <w:ind w:firstLine="709"/>
        <w:jc w:val="both"/>
      </w:pPr>
      <w:r>
        <w:rPr>
          <w:sz w:val="28"/>
          <w:szCs w:val="28"/>
        </w:rPr>
        <w:t xml:space="preserve">Приоритетным направлением расходов в сфере национальной экономики является повышение комфортности и индекса качества проживания граждан, повышение качества предпринимательского климата и эффективной занятости населения, ремонт дорог и формирование экологически благополучной среды проживания и ресурсосбережение. </w:t>
      </w:r>
    </w:p>
    <w:p w:rsidR="0054133F" w:rsidRDefault="00C46FB9">
      <w:pPr>
        <w:tabs>
          <w:tab w:val="left" w:pos="225"/>
        </w:tabs>
        <w:ind w:firstLine="709"/>
        <w:jc w:val="both"/>
      </w:pPr>
      <w:r>
        <w:rPr>
          <w:color w:val="000000"/>
          <w:sz w:val="28"/>
          <w:szCs w:val="28"/>
        </w:rPr>
        <w:t>По решению землеустроительных вопросов необходимо продолжить выполнение работ по согласованию с Министерством обороны земельных участков под объектами муниципальной собственности, ранее переданными из федеральной в муниципальную собственность, с целью постановки указанных участков на кадастровый учет и оформления права муниципальной собственности и земельных участков в границах населенного пункта.</w:t>
      </w:r>
    </w:p>
    <w:p w:rsidR="0054133F" w:rsidRDefault="0054133F">
      <w:pPr>
        <w:tabs>
          <w:tab w:val="left" w:pos="225"/>
        </w:tabs>
        <w:ind w:firstLine="709"/>
        <w:jc w:val="both"/>
      </w:pPr>
    </w:p>
    <w:p w:rsidR="0054133F" w:rsidRDefault="00C46FB9">
      <w:pPr>
        <w:ind w:firstLine="709"/>
        <w:jc w:val="both"/>
      </w:pPr>
      <w:r>
        <w:rPr>
          <w:b/>
          <w:sz w:val="28"/>
          <w:szCs w:val="28"/>
        </w:rPr>
        <w:t>ЖКХ</w:t>
      </w:r>
    </w:p>
    <w:p w:rsidR="0054133F" w:rsidRDefault="00C46FB9">
      <w:pPr>
        <w:ind w:firstLine="709"/>
        <w:jc w:val="both"/>
      </w:pPr>
      <w:r>
        <w:rPr>
          <w:sz w:val="28"/>
          <w:szCs w:val="28"/>
        </w:rPr>
        <w:t xml:space="preserve">Бюджетная политика городского </w:t>
      </w:r>
      <w:proofErr w:type="gramStart"/>
      <w:r>
        <w:rPr>
          <w:sz w:val="28"/>
          <w:szCs w:val="28"/>
        </w:rPr>
        <w:t>округа</w:t>
      </w:r>
      <w:proofErr w:type="gramEnd"/>
      <w:r>
        <w:rPr>
          <w:sz w:val="28"/>
          <w:szCs w:val="28"/>
        </w:rPr>
        <w:t xml:space="preserve"> ЗАТО Свободный в сфере жилищно-коммунального хозяйства направлена на:</w:t>
      </w:r>
    </w:p>
    <w:p w:rsidR="0054133F" w:rsidRDefault="00C46FB9">
      <w:pPr>
        <w:ind w:firstLine="709"/>
        <w:jc w:val="both"/>
      </w:pPr>
      <w:r>
        <w:rPr>
          <w:sz w:val="28"/>
          <w:szCs w:val="28"/>
        </w:rPr>
        <w:t>ремонт систем и (или) объектов коммунальной инфраструктуры для организации тепло- и водоснабжения населения, водоотведения;</w:t>
      </w:r>
    </w:p>
    <w:p w:rsidR="0054133F" w:rsidRDefault="00C46FB9">
      <w:pPr>
        <w:ind w:firstLine="709"/>
        <w:jc w:val="both"/>
      </w:pPr>
      <w:r>
        <w:rPr>
          <w:sz w:val="28"/>
          <w:szCs w:val="28"/>
        </w:rPr>
        <w:t>повышение энергетической эффективности объектов инженерной инфраструктуры;</w:t>
      </w:r>
    </w:p>
    <w:p w:rsidR="0054133F" w:rsidRDefault="00C46FB9">
      <w:pPr>
        <w:ind w:firstLine="709"/>
        <w:jc w:val="both"/>
      </w:pPr>
      <w:r>
        <w:rPr>
          <w:sz w:val="28"/>
          <w:szCs w:val="28"/>
        </w:rPr>
        <w:t xml:space="preserve">содействие во внедрении инновационных </w:t>
      </w:r>
      <w:proofErr w:type="spellStart"/>
      <w:r>
        <w:rPr>
          <w:sz w:val="28"/>
          <w:szCs w:val="28"/>
        </w:rPr>
        <w:t>энерго</w:t>
      </w:r>
      <w:proofErr w:type="spellEnd"/>
      <w:r>
        <w:rPr>
          <w:sz w:val="28"/>
          <w:szCs w:val="28"/>
        </w:rPr>
        <w:t xml:space="preserve">- и </w:t>
      </w:r>
      <w:proofErr w:type="spellStart"/>
      <w:r>
        <w:rPr>
          <w:sz w:val="28"/>
          <w:szCs w:val="28"/>
        </w:rPr>
        <w:t>ресурсоснабжающих</w:t>
      </w:r>
      <w:proofErr w:type="spellEnd"/>
      <w:r>
        <w:rPr>
          <w:sz w:val="28"/>
          <w:szCs w:val="28"/>
        </w:rPr>
        <w:t xml:space="preserve"> технологий в жилищно-коммунальной сфере, а также механизмов реализации </w:t>
      </w:r>
      <w:proofErr w:type="spellStart"/>
      <w:r>
        <w:rPr>
          <w:sz w:val="28"/>
          <w:szCs w:val="28"/>
        </w:rPr>
        <w:t>энергосервисных</w:t>
      </w:r>
      <w:proofErr w:type="spellEnd"/>
      <w:r>
        <w:rPr>
          <w:sz w:val="28"/>
          <w:szCs w:val="28"/>
        </w:rPr>
        <w:t xml:space="preserve"> контрактов; </w:t>
      </w:r>
    </w:p>
    <w:p w:rsidR="0054133F" w:rsidRDefault="00C46FB9">
      <w:pPr>
        <w:ind w:firstLine="709"/>
        <w:jc w:val="both"/>
      </w:pPr>
      <w:r>
        <w:rPr>
          <w:sz w:val="28"/>
          <w:szCs w:val="28"/>
        </w:rPr>
        <w:t>создание безопасных и благоприятных условий проживания граждан путем выполнения работ по капитальному ремонту жилых домов, общего имущества в многоквартирных домах;</w:t>
      </w:r>
    </w:p>
    <w:p w:rsidR="0054133F" w:rsidRDefault="00C46FB9">
      <w:pPr>
        <w:ind w:firstLine="709"/>
        <w:jc w:val="both"/>
      </w:pPr>
      <w:r>
        <w:rPr>
          <w:sz w:val="28"/>
          <w:szCs w:val="28"/>
        </w:rPr>
        <w:lastRenderedPageBreak/>
        <w:t>для снижения неэффективных расходов продолжить работу по распределению освобождающихся квартир с целью свести к минимуму период «вынужденного простоя» жилья;</w:t>
      </w:r>
    </w:p>
    <w:p w:rsidR="0054133F" w:rsidRDefault="00C46FB9">
      <w:pPr>
        <w:ind w:firstLine="709"/>
        <w:jc w:val="both"/>
      </w:pPr>
      <w:r>
        <w:rPr>
          <w:sz w:val="28"/>
          <w:szCs w:val="28"/>
        </w:rPr>
        <w:t>повышение комфортности и индекса качества городской среды, отвечающей запросам жителей городского округа;</w:t>
      </w:r>
    </w:p>
    <w:p w:rsidR="0054133F" w:rsidRDefault="00C46FB9">
      <w:pPr>
        <w:ind w:firstLine="709"/>
        <w:jc w:val="both"/>
      </w:pPr>
      <w:r>
        <w:rPr>
          <w:sz w:val="28"/>
          <w:szCs w:val="28"/>
        </w:rPr>
        <w:t>осуществление механизма прямого участия граждан в формировании комфортной городской среды, увеличение доли граждан, принимающих участие в решении вопросов развития городской среды.</w:t>
      </w:r>
    </w:p>
    <w:p w:rsidR="0054133F" w:rsidRDefault="00C46FB9">
      <w:pPr>
        <w:ind w:firstLine="709"/>
        <w:jc w:val="both"/>
      </w:pPr>
      <w:r>
        <w:rPr>
          <w:rFonts w:eastAsia="Liberation Serif"/>
          <w:sz w:val="28"/>
          <w:szCs w:val="28"/>
        </w:rPr>
        <w:t>Осуществление работы по получению положительного заключения Управления государственной экспертизы Свердловской области на проектно-сметную документацию по строительству очистных сооружений, что позволит перейти к этапу завершения строительства данного объекта.</w:t>
      </w:r>
    </w:p>
    <w:p w:rsidR="0054133F" w:rsidRDefault="0054133F">
      <w:pPr>
        <w:ind w:firstLine="709"/>
        <w:jc w:val="both"/>
        <w:rPr>
          <w:b/>
          <w:sz w:val="28"/>
          <w:szCs w:val="28"/>
        </w:rPr>
      </w:pPr>
    </w:p>
    <w:p w:rsidR="0054133F" w:rsidRDefault="00C46FB9">
      <w:pPr>
        <w:ind w:firstLine="709"/>
        <w:jc w:val="both"/>
      </w:pPr>
      <w:r>
        <w:rPr>
          <w:b/>
          <w:sz w:val="28"/>
          <w:szCs w:val="28"/>
        </w:rPr>
        <w:t>Образование</w:t>
      </w:r>
    </w:p>
    <w:p w:rsidR="0054133F" w:rsidRDefault="00C46FB9">
      <w:pPr>
        <w:ind w:firstLine="709"/>
        <w:jc w:val="both"/>
      </w:pPr>
      <w:r>
        <w:rPr>
          <w:sz w:val="28"/>
          <w:szCs w:val="28"/>
        </w:rPr>
        <w:t xml:space="preserve">Бюджетная политика городского </w:t>
      </w:r>
      <w:proofErr w:type="gramStart"/>
      <w:r>
        <w:rPr>
          <w:sz w:val="28"/>
          <w:szCs w:val="28"/>
        </w:rPr>
        <w:t>округа</w:t>
      </w:r>
      <w:proofErr w:type="gramEnd"/>
      <w:r>
        <w:rPr>
          <w:sz w:val="28"/>
          <w:szCs w:val="28"/>
        </w:rPr>
        <w:t xml:space="preserve"> ЗАТО Свободный в сфере образования направлена на:</w:t>
      </w:r>
    </w:p>
    <w:p w:rsidR="0054133F" w:rsidRDefault="00C46FB9">
      <w:pPr>
        <w:ind w:firstLine="709"/>
        <w:jc w:val="both"/>
      </w:pPr>
      <w:r>
        <w:rPr>
          <w:rStyle w:val="10"/>
          <w:iCs/>
          <w:sz w:val="28"/>
          <w:szCs w:val="28"/>
        </w:rPr>
        <w:t>развитие муниципальной образовательной организации, реализующей программы общего образования, включая мероприятия по модернизации школьных систем образования;</w:t>
      </w:r>
    </w:p>
    <w:p w:rsidR="0054133F" w:rsidRDefault="00C46FB9">
      <w:pPr>
        <w:pStyle w:val="16"/>
        <w:ind w:firstLine="709"/>
        <w:jc w:val="both"/>
      </w:pPr>
      <w:r>
        <w:rPr>
          <w:rStyle w:val="10"/>
        </w:rPr>
        <w:t>сохранение 100-процентной доступности дошкольного образования для детей дошкольного возраста;</w:t>
      </w:r>
    </w:p>
    <w:p w:rsidR="0054133F" w:rsidRDefault="00C46FB9">
      <w:pPr>
        <w:ind w:firstLine="709"/>
        <w:jc w:val="both"/>
      </w:pPr>
      <w:r>
        <w:rPr>
          <w:sz w:val="28"/>
          <w:szCs w:val="28"/>
        </w:rPr>
        <w:t>оказание комплексной психолого-педагогической и информационно-просветительской поддержки родителей, создание условий для раннего развития детей в возрасте до трех лет, реализации программ психолого-педагогической, методической и консультативной помощи родителям детей, получающих дошкольное образование в семье;</w:t>
      </w:r>
    </w:p>
    <w:p w:rsidR="0054133F" w:rsidRDefault="00C46FB9">
      <w:pPr>
        <w:ind w:firstLine="709"/>
        <w:jc w:val="both"/>
      </w:pPr>
      <w:r>
        <w:rPr>
          <w:rStyle w:val="10"/>
          <w:iCs/>
          <w:sz w:val="28"/>
          <w:szCs w:val="28"/>
        </w:rPr>
        <w:t>обеспечение питанием, включая бесплатное горячее питание обучающихся, получающих начальное общее образование в муниципальных общеобразовательных организациях;</w:t>
      </w:r>
    </w:p>
    <w:p w:rsidR="0054133F" w:rsidRDefault="00C46FB9">
      <w:pPr>
        <w:ind w:firstLine="709"/>
        <w:jc w:val="both"/>
      </w:pPr>
      <w:r>
        <w:rPr>
          <w:rStyle w:val="10"/>
          <w:iCs/>
          <w:sz w:val="28"/>
          <w:szCs w:val="28"/>
        </w:rPr>
        <w:t>обеспечение бесплатным питанием обучающихся льготных категорий;</w:t>
      </w:r>
    </w:p>
    <w:p w:rsidR="0054133F" w:rsidRDefault="00C46FB9">
      <w:pPr>
        <w:ind w:firstLine="709"/>
        <w:jc w:val="both"/>
      </w:pPr>
      <w:r>
        <w:rPr>
          <w:rStyle w:val="10"/>
          <w:iCs/>
          <w:sz w:val="28"/>
          <w:szCs w:val="28"/>
        </w:rPr>
        <w:t>развитие спортивной инфраструктуры муниципальных общеобразовательных организаций;</w:t>
      </w:r>
    </w:p>
    <w:p w:rsidR="0054133F" w:rsidRDefault="00C46FB9">
      <w:pPr>
        <w:ind w:firstLine="709"/>
        <w:jc w:val="both"/>
      </w:pPr>
      <w:r>
        <w:rPr>
          <w:rStyle w:val="10"/>
          <w:iCs/>
          <w:sz w:val="28"/>
          <w:szCs w:val="28"/>
        </w:rPr>
        <w:t>реализация мероприятий по модернизации школьных систем образования;</w:t>
      </w:r>
    </w:p>
    <w:p w:rsidR="0054133F" w:rsidRDefault="00C46FB9">
      <w:pPr>
        <w:ind w:firstLine="709"/>
        <w:jc w:val="both"/>
      </w:pPr>
      <w:r>
        <w:rPr>
          <w:rStyle w:val="10"/>
          <w:iCs/>
          <w:sz w:val="28"/>
          <w:szCs w:val="28"/>
        </w:rPr>
        <w:t>обновление материально-технической базы в организациях, осуществляющих общеобразовательную деятельность исключительно по адаптированным основным общеобразовательным программам;</w:t>
      </w:r>
    </w:p>
    <w:p w:rsidR="0054133F" w:rsidRDefault="00C46FB9">
      <w:pPr>
        <w:ind w:firstLine="709"/>
        <w:jc w:val="both"/>
      </w:pPr>
      <w:r>
        <w:rPr>
          <w:rStyle w:val="10"/>
          <w:iCs/>
          <w:sz w:val="28"/>
          <w:szCs w:val="28"/>
        </w:rPr>
        <w:t>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w:t>
      </w:r>
    </w:p>
    <w:p w:rsidR="0054133F" w:rsidRDefault="00C46FB9">
      <w:pPr>
        <w:ind w:firstLine="709"/>
        <w:jc w:val="both"/>
      </w:pPr>
      <w:r>
        <w:rPr>
          <w:rStyle w:val="10"/>
          <w:iCs/>
          <w:sz w:val="28"/>
          <w:szCs w:val="28"/>
        </w:rPr>
        <w:t>обеспечение условий реализации федеральных государственных образовательных стандартов общего образования, а также обновление библиотечных фондов школьных библиотек;</w:t>
      </w:r>
    </w:p>
    <w:p w:rsidR="0054133F" w:rsidRDefault="00C46FB9">
      <w:pPr>
        <w:ind w:firstLine="709"/>
        <w:jc w:val="both"/>
      </w:pPr>
      <w:r>
        <w:rPr>
          <w:rStyle w:val="10"/>
          <w:iCs/>
          <w:sz w:val="28"/>
          <w:szCs w:val="28"/>
        </w:rPr>
        <w:t xml:space="preserve">проведение в городском </w:t>
      </w:r>
      <w:proofErr w:type="gramStart"/>
      <w:r>
        <w:rPr>
          <w:rStyle w:val="10"/>
          <w:iCs/>
          <w:sz w:val="28"/>
          <w:szCs w:val="28"/>
        </w:rPr>
        <w:t>округе</w:t>
      </w:r>
      <w:proofErr w:type="gramEnd"/>
      <w:r>
        <w:rPr>
          <w:rStyle w:val="10"/>
          <w:iCs/>
          <w:sz w:val="28"/>
          <w:szCs w:val="28"/>
        </w:rPr>
        <w:t xml:space="preserve"> ЗАТО Свободный государственной итоговой аттестации, в том числе единого государственного экзамена;</w:t>
      </w:r>
    </w:p>
    <w:p w:rsidR="0054133F" w:rsidRDefault="00C46FB9">
      <w:pPr>
        <w:ind w:firstLine="709"/>
        <w:jc w:val="both"/>
      </w:pPr>
      <w:r>
        <w:rPr>
          <w:rStyle w:val="10"/>
          <w:iCs/>
          <w:color w:val="000000"/>
          <w:sz w:val="28"/>
          <w:szCs w:val="28"/>
        </w:rPr>
        <w:t xml:space="preserve">создание комфортной и безопасной среды для обучения. </w:t>
      </w:r>
    </w:p>
    <w:p w:rsidR="0054133F" w:rsidRDefault="00C46FB9">
      <w:pPr>
        <w:ind w:firstLine="709"/>
        <w:jc w:val="both"/>
      </w:pPr>
      <w:r>
        <w:rPr>
          <w:iCs/>
          <w:sz w:val="28"/>
          <w:szCs w:val="28"/>
        </w:rPr>
        <w:lastRenderedPageBreak/>
        <w:t>Финансовое обеспечение деятельности</w:t>
      </w:r>
      <w:r>
        <w:rPr>
          <w:sz w:val="28"/>
          <w:szCs w:val="28"/>
        </w:rPr>
        <w:t xml:space="preserve"> учреждений дошкольного образования,</w:t>
      </w:r>
      <w:r>
        <w:rPr>
          <w:iCs/>
          <w:sz w:val="28"/>
          <w:szCs w:val="28"/>
        </w:rPr>
        <w:t xml:space="preserve"> муниципального общеобразовательного учреждения планируется осуществлять в соответствии с установленными полномочиями: расходы, связанные с образовательным процессом, осуществляются за счет целевых средств областного бюджета, расходы,</w:t>
      </w:r>
      <w:r>
        <w:rPr>
          <w:sz w:val="28"/>
          <w:szCs w:val="28"/>
        </w:rPr>
        <w:t xml:space="preserve"> связанные с содержанием зданий и сооружений – за счет местного бюджета.</w:t>
      </w:r>
    </w:p>
    <w:p w:rsidR="0054133F" w:rsidRDefault="00C46FB9">
      <w:pPr>
        <w:ind w:firstLine="709"/>
        <w:jc w:val="both"/>
      </w:pPr>
      <w:r>
        <w:rPr>
          <w:sz w:val="28"/>
          <w:szCs w:val="28"/>
        </w:rPr>
        <w:t>В области молодежной политики бюджетная политика направлена на:</w:t>
      </w:r>
    </w:p>
    <w:p w:rsidR="0054133F" w:rsidRDefault="00C46FB9">
      <w:pPr>
        <w:ind w:firstLine="709"/>
        <w:jc w:val="both"/>
      </w:pPr>
      <w:r>
        <w:rPr>
          <w:sz w:val="28"/>
          <w:szCs w:val="28"/>
        </w:rPr>
        <w:t>1) создание условий для развития наставничества, поддержки общественных инициатив и проектов, в том числе в сфере добровольчества (</w:t>
      </w:r>
      <w:proofErr w:type="spellStart"/>
      <w:r>
        <w:rPr>
          <w:sz w:val="28"/>
          <w:szCs w:val="28"/>
        </w:rPr>
        <w:t>волонтерства</w:t>
      </w:r>
      <w:proofErr w:type="spellEnd"/>
      <w:r>
        <w:rPr>
          <w:sz w:val="28"/>
          <w:szCs w:val="28"/>
        </w:rPr>
        <w:t>);</w:t>
      </w:r>
    </w:p>
    <w:p w:rsidR="0054133F" w:rsidRDefault="00C46FB9">
      <w:pPr>
        <w:ind w:firstLine="709"/>
        <w:jc w:val="both"/>
      </w:pPr>
      <w:r>
        <w:rPr>
          <w:sz w:val="28"/>
          <w:szCs w:val="28"/>
        </w:rPr>
        <w:t>2) создание условий для развития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обучающихся;</w:t>
      </w:r>
    </w:p>
    <w:p w:rsidR="0054133F" w:rsidRDefault="00C46FB9">
      <w:pPr>
        <w:ind w:firstLine="709"/>
        <w:jc w:val="both"/>
      </w:pPr>
      <w:r w:rsidRPr="00125DB4">
        <w:rPr>
          <w:sz w:val="28"/>
          <w:szCs w:val="28"/>
        </w:rPr>
        <w:t xml:space="preserve">3) </w:t>
      </w:r>
      <w:r>
        <w:rPr>
          <w:sz w:val="28"/>
          <w:szCs w:val="28"/>
        </w:rPr>
        <w:t>реализация программ по укреплению семейных ценностей, на воспитание гражданина, имеющего активную жизненную позицию, на популяризацию идей патриотизма;</w:t>
      </w:r>
    </w:p>
    <w:p w:rsidR="0054133F" w:rsidRDefault="00C46FB9">
      <w:pPr>
        <w:ind w:firstLine="709"/>
        <w:jc w:val="both"/>
      </w:pPr>
      <w:r>
        <w:rPr>
          <w:sz w:val="28"/>
          <w:szCs w:val="28"/>
        </w:rPr>
        <w:t xml:space="preserve">4) </w:t>
      </w:r>
      <w:r>
        <w:rPr>
          <w:rStyle w:val="10"/>
          <w:sz w:val="28"/>
          <w:szCs w:val="28"/>
        </w:rPr>
        <w:t>обеспечение развития инфраструктуры молодежной политики.</w:t>
      </w:r>
    </w:p>
    <w:p w:rsidR="0054133F" w:rsidRDefault="00C46FB9">
      <w:pPr>
        <w:ind w:firstLine="709"/>
        <w:jc w:val="both"/>
      </w:pPr>
      <w:r>
        <w:rPr>
          <w:sz w:val="28"/>
          <w:szCs w:val="28"/>
        </w:rPr>
        <w:t xml:space="preserve"> </w:t>
      </w:r>
    </w:p>
    <w:p w:rsidR="0054133F" w:rsidRDefault="00C46FB9">
      <w:pPr>
        <w:pStyle w:val="1"/>
        <w:ind w:firstLine="709"/>
      </w:pPr>
      <w:r>
        <w:t xml:space="preserve">Культура </w:t>
      </w:r>
    </w:p>
    <w:p w:rsidR="0054133F" w:rsidRDefault="00C46FB9">
      <w:pPr>
        <w:ind w:firstLine="709"/>
        <w:jc w:val="both"/>
      </w:pPr>
      <w:r>
        <w:rPr>
          <w:sz w:val="28"/>
          <w:szCs w:val="28"/>
        </w:rPr>
        <w:t xml:space="preserve">Бюджетная политика городского </w:t>
      </w:r>
      <w:proofErr w:type="gramStart"/>
      <w:r>
        <w:rPr>
          <w:sz w:val="28"/>
          <w:szCs w:val="28"/>
        </w:rPr>
        <w:t>округа</w:t>
      </w:r>
      <w:proofErr w:type="gramEnd"/>
      <w:r>
        <w:rPr>
          <w:sz w:val="28"/>
          <w:szCs w:val="28"/>
        </w:rPr>
        <w:t xml:space="preserve"> ЗАТО Свободный в сфере культуры направлена на:</w:t>
      </w:r>
    </w:p>
    <w:p w:rsidR="0054133F" w:rsidRDefault="00C46FB9">
      <w:pPr>
        <w:ind w:firstLine="709"/>
        <w:jc w:val="both"/>
      </w:pPr>
      <w:r>
        <w:rPr>
          <w:sz w:val="28"/>
          <w:szCs w:val="28"/>
        </w:rPr>
        <w:t>обеспечение доступности предоставляемых учреждениями культуры услуг;</w:t>
      </w:r>
    </w:p>
    <w:p w:rsidR="0054133F" w:rsidRDefault="00C46FB9">
      <w:pPr>
        <w:pStyle w:val="16"/>
        <w:ind w:firstLine="709"/>
        <w:jc w:val="both"/>
      </w:pPr>
      <w:r>
        <w:rPr>
          <w:rStyle w:val="10"/>
        </w:rPr>
        <w:t>создание условий для увеличения числа посещений культурных мероприятий путем повышения привлекательности и популярности культурных мероприятий, в том числе среди молодежи, посредством реализации программы «Пушкинская карта»;</w:t>
      </w:r>
    </w:p>
    <w:p w:rsidR="0054133F" w:rsidRDefault="00C46FB9">
      <w:pPr>
        <w:ind w:firstLine="709"/>
        <w:jc w:val="both"/>
      </w:pPr>
      <w:r>
        <w:rPr>
          <w:sz w:val="28"/>
          <w:szCs w:val="28"/>
        </w:rPr>
        <w:t>обеспечение проведения общегородских культурно - массовых мероприятий, всероссийских акций;</w:t>
      </w:r>
    </w:p>
    <w:p w:rsidR="0054133F" w:rsidRDefault="00C46FB9">
      <w:pPr>
        <w:ind w:firstLine="709"/>
        <w:jc w:val="both"/>
      </w:pPr>
      <w:r>
        <w:rPr>
          <w:sz w:val="28"/>
          <w:szCs w:val="28"/>
        </w:rPr>
        <w:t>оказание услуг в сфере культуры ориентированных на максимальное удобство граждан и организаций;</w:t>
      </w:r>
    </w:p>
    <w:p w:rsidR="0054133F" w:rsidRDefault="00C46FB9">
      <w:pPr>
        <w:ind w:firstLine="709"/>
        <w:jc w:val="both"/>
      </w:pPr>
      <w:r>
        <w:rPr>
          <w:rStyle w:val="10"/>
          <w:sz w:val="28"/>
          <w:szCs w:val="28"/>
        </w:rPr>
        <w:t>укрепление и развитие инфраструктуры учреждения культуры</w:t>
      </w:r>
      <w:r>
        <w:rPr>
          <w:sz w:val="28"/>
          <w:szCs w:val="28"/>
        </w:rPr>
        <w:t>;</w:t>
      </w:r>
    </w:p>
    <w:p w:rsidR="0054133F" w:rsidRDefault="00C46FB9">
      <w:pPr>
        <w:ind w:firstLine="709"/>
        <w:jc w:val="both"/>
      </w:pPr>
      <w:r>
        <w:rPr>
          <w:sz w:val="28"/>
          <w:szCs w:val="28"/>
        </w:rPr>
        <w:t>реализация мероприятий по комплектованию книжных фондов библиотек;</w:t>
      </w:r>
    </w:p>
    <w:p w:rsidR="0054133F" w:rsidRDefault="00C46FB9">
      <w:pPr>
        <w:ind w:firstLine="709"/>
        <w:jc w:val="both"/>
      </w:pPr>
      <w:r>
        <w:rPr>
          <w:sz w:val="28"/>
          <w:szCs w:val="28"/>
        </w:rPr>
        <w:t>организацию досуга и представления возможности саморазвития через занятия художественным творчеством, воспитание подрастающего поколения в духе культурных традиций страны, создание условий для развития творческих способностей молодежи самореализации и духовного обогащения творчески активной части населения.</w:t>
      </w:r>
    </w:p>
    <w:p w:rsidR="0054133F" w:rsidRDefault="0054133F">
      <w:pPr>
        <w:ind w:firstLine="709"/>
        <w:jc w:val="both"/>
        <w:rPr>
          <w:sz w:val="28"/>
          <w:szCs w:val="28"/>
        </w:rPr>
      </w:pPr>
    </w:p>
    <w:p w:rsidR="0054133F" w:rsidRDefault="00C46FB9">
      <w:pPr>
        <w:ind w:firstLine="709"/>
        <w:jc w:val="both"/>
      </w:pPr>
      <w:r>
        <w:rPr>
          <w:b/>
          <w:sz w:val="28"/>
          <w:szCs w:val="28"/>
        </w:rPr>
        <w:t>Социальная политика</w:t>
      </w:r>
    </w:p>
    <w:p w:rsidR="0054133F" w:rsidRDefault="00C46FB9">
      <w:pPr>
        <w:ind w:firstLine="709"/>
        <w:jc w:val="both"/>
      </w:pPr>
      <w:r>
        <w:rPr>
          <w:sz w:val="28"/>
          <w:szCs w:val="28"/>
        </w:rPr>
        <w:t>В планируемом периоде сохранится действующая система предоставления мер социальной поддержки отдельным категориям граждан в части компенсации стоимости жилищно-коммунальных услуг, а также п</w:t>
      </w:r>
      <w:r>
        <w:rPr>
          <w:sz w:val="28"/>
        </w:rPr>
        <w:t>оддержка малоимущих категорий граждан в форме субсидий по оплате жилого помещения и коммунальных услуг за счет средств</w:t>
      </w:r>
      <w:r>
        <w:t xml:space="preserve"> </w:t>
      </w:r>
      <w:r>
        <w:rPr>
          <w:sz w:val="28"/>
        </w:rPr>
        <w:t>федерального и областного бюджета.</w:t>
      </w:r>
    </w:p>
    <w:p w:rsidR="0054133F" w:rsidRDefault="00C46FB9">
      <w:pPr>
        <w:ind w:firstLine="709"/>
        <w:jc w:val="both"/>
      </w:pPr>
      <w:r>
        <w:rPr>
          <w:sz w:val="28"/>
        </w:rPr>
        <w:lastRenderedPageBreak/>
        <w:t xml:space="preserve">Бюджетная политика городского </w:t>
      </w:r>
      <w:proofErr w:type="gramStart"/>
      <w:r>
        <w:rPr>
          <w:sz w:val="28"/>
        </w:rPr>
        <w:t>округа</w:t>
      </w:r>
      <w:proofErr w:type="gramEnd"/>
      <w:r>
        <w:rPr>
          <w:sz w:val="28"/>
        </w:rPr>
        <w:t xml:space="preserve"> ЗАТО Свободный в сфере социальной защиты населения, социального обслуживания граждан направлена на:</w:t>
      </w:r>
    </w:p>
    <w:p w:rsidR="0054133F" w:rsidRDefault="00C46FB9">
      <w:pPr>
        <w:ind w:firstLine="709"/>
        <w:jc w:val="both"/>
      </w:pPr>
      <w:r>
        <w:rPr>
          <w:sz w:val="28"/>
        </w:rPr>
        <w:t xml:space="preserve">1) </w:t>
      </w:r>
      <w:r>
        <w:rPr>
          <w:rStyle w:val="10"/>
          <w:sz w:val="28"/>
        </w:rPr>
        <w:t>организацию современной системы предоставления социальных услуг;</w:t>
      </w:r>
    </w:p>
    <w:p w:rsidR="0054133F" w:rsidRDefault="00C46FB9">
      <w:pPr>
        <w:pStyle w:val="16"/>
        <w:ind w:firstLine="709"/>
        <w:jc w:val="both"/>
      </w:pPr>
      <w:r>
        <w:rPr>
          <w:rStyle w:val="10"/>
        </w:rPr>
        <w:t xml:space="preserve">2) переход к </w:t>
      </w:r>
      <w:proofErr w:type="spellStart"/>
      <w:r>
        <w:rPr>
          <w:rStyle w:val="10"/>
        </w:rPr>
        <w:t>проактивному</w:t>
      </w:r>
      <w:proofErr w:type="spellEnd"/>
      <w:r>
        <w:rPr>
          <w:rStyle w:val="10"/>
        </w:rPr>
        <w:t xml:space="preserve"> режиму предоставления мер социальной поддержки при наступлении конкретной жизненной ситуации;</w:t>
      </w:r>
    </w:p>
    <w:p w:rsidR="0054133F" w:rsidRDefault="00C46FB9">
      <w:pPr>
        <w:ind w:firstLine="709"/>
        <w:jc w:val="both"/>
      </w:pPr>
      <w:r>
        <w:rPr>
          <w:sz w:val="28"/>
        </w:rPr>
        <w:t>3) формирование системы комплексной профилактики социального неблагополучия семей на основе межведомственного взаимодействия;</w:t>
      </w:r>
    </w:p>
    <w:p w:rsidR="0054133F" w:rsidRDefault="00C46FB9">
      <w:pPr>
        <w:pStyle w:val="16"/>
        <w:ind w:firstLine="709"/>
        <w:jc w:val="both"/>
      </w:pPr>
      <w:r>
        <w:rPr>
          <w:rStyle w:val="10"/>
        </w:rPr>
        <w:t xml:space="preserve">4) создание комфортных условий для жизни и развития детей, поддержку </w:t>
      </w:r>
      <w:proofErr w:type="spellStart"/>
      <w:r>
        <w:rPr>
          <w:rStyle w:val="10"/>
        </w:rPr>
        <w:t>родительства</w:t>
      </w:r>
      <w:proofErr w:type="spellEnd"/>
      <w:r>
        <w:rPr>
          <w:rStyle w:val="10"/>
        </w:rPr>
        <w:t>;</w:t>
      </w:r>
    </w:p>
    <w:p w:rsidR="0054133F" w:rsidRDefault="00C46FB9">
      <w:pPr>
        <w:pStyle w:val="16"/>
        <w:ind w:firstLine="709"/>
        <w:jc w:val="both"/>
      </w:pPr>
      <w:r>
        <w:rPr>
          <w:rStyle w:val="10"/>
        </w:rPr>
        <w:t>5) повышение социального престижа многодетной семьи;</w:t>
      </w:r>
    </w:p>
    <w:p w:rsidR="0054133F" w:rsidRDefault="00C46FB9">
      <w:pPr>
        <w:pStyle w:val="16"/>
        <w:ind w:firstLine="709"/>
        <w:jc w:val="both"/>
      </w:pPr>
      <w:r>
        <w:rPr>
          <w:rStyle w:val="10"/>
        </w:rPr>
        <w:t>6) создание условий для активного, независимого образа жизни инвалидов;</w:t>
      </w:r>
    </w:p>
    <w:p w:rsidR="0054133F" w:rsidRDefault="00C46FB9">
      <w:pPr>
        <w:pStyle w:val="16"/>
        <w:ind w:firstLine="709"/>
        <w:jc w:val="both"/>
      </w:pPr>
      <w:r>
        <w:rPr>
          <w:rStyle w:val="10"/>
          <w:rFonts w:ascii="Liberation Serif" w:hAnsi="Liberation Serif" w:cs="Liberation Serif"/>
        </w:rPr>
        <w:t>7) создание условий для активного долголетия, развитие различных форм клубной работы для пожилых людей;</w:t>
      </w:r>
    </w:p>
    <w:p w:rsidR="0054133F" w:rsidRDefault="00C46FB9">
      <w:pPr>
        <w:ind w:firstLine="709"/>
        <w:jc w:val="both"/>
      </w:pPr>
      <w:r>
        <w:rPr>
          <w:rStyle w:val="10"/>
          <w:sz w:val="28"/>
        </w:rPr>
        <w:t>8) укрепление традиционных семейных ценностей, профилактику и преодоление семейного неблагополучия;</w:t>
      </w:r>
    </w:p>
    <w:p w:rsidR="0054133F" w:rsidRDefault="00C46FB9">
      <w:pPr>
        <w:pStyle w:val="16"/>
        <w:ind w:firstLine="709"/>
        <w:jc w:val="both"/>
      </w:pPr>
      <w:r>
        <w:rPr>
          <w:rStyle w:val="10"/>
        </w:rPr>
        <w:t>9) предоставление социальных выплат молодым семьям на приобретение (строительство) жилья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54133F" w:rsidRDefault="00C46FB9">
      <w:pPr>
        <w:ind w:firstLine="709"/>
        <w:jc w:val="both"/>
      </w:pPr>
      <w:r>
        <w:rPr>
          <w:sz w:val="28"/>
        </w:rPr>
        <w:t>10) поддержку социально - ориентированных некоммерческих организаций.</w:t>
      </w:r>
    </w:p>
    <w:p w:rsidR="0054133F" w:rsidRDefault="0054133F">
      <w:pPr>
        <w:ind w:firstLine="709"/>
        <w:jc w:val="both"/>
        <w:rPr>
          <w:sz w:val="28"/>
        </w:rPr>
      </w:pPr>
    </w:p>
    <w:p w:rsidR="0054133F" w:rsidRDefault="00C46FB9">
      <w:pPr>
        <w:pStyle w:val="1"/>
        <w:ind w:firstLine="709"/>
      </w:pPr>
      <w:r>
        <w:t>Физическая культура и спорт</w:t>
      </w:r>
    </w:p>
    <w:p w:rsidR="0054133F" w:rsidRDefault="00C46FB9">
      <w:pPr>
        <w:ind w:firstLine="709"/>
        <w:jc w:val="both"/>
      </w:pPr>
      <w:r>
        <w:rPr>
          <w:sz w:val="28"/>
          <w:szCs w:val="28"/>
        </w:rPr>
        <w:t xml:space="preserve">Бюджетная политика городского </w:t>
      </w:r>
      <w:proofErr w:type="gramStart"/>
      <w:r>
        <w:rPr>
          <w:sz w:val="28"/>
          <w:szCs w:val="28"/>
        </w:rPr>
        <w:t>округа</w:t>
      </w:r>
      <w:proofErr w:type="gramEnd"/>
      <w:r>
        <w:rPr>
          <w:sz w:val="28"/>
          <w:szCs w:val="28"/>
        </w:rPr>
        <w:t xml:space="preserve"> ЗАТО Свободный в сфере физической культуры и спорта направлена на:</w:t>
      </w:r>
    </w:p>
    <w:p w:rsidR="0054133F" w:rsidRDefault="00C46FB9">
      <w:pPr>
        <w:pStyle w:val="16"/>
        <w:ind w:firstLine="709"/>
        <w:jc w:val="both"/>
      </w:pPr>
      <w:r>
        <w:rPr>
          <w:rStyle w:val="10"/>
        </w:rPr>
        <w:t>повышение уровня удовлетворенности граждан условиями для занятий физической культурой и спортом;</w:t>
      </w:r>
    </w:p>
    <w:p w:rsidR="0054133F" w:rsidRDefault="00C46FB9">
      <w:pPr>
        <w:ind w:firstLine="709"/>
        <w:jc w:val="both"/>
      </w:pPr>
      <w:r>
        <w:rPr>
          <w:rStyle w:val="10"/>
          <w:sz w:val="28"/>
          <w:szCs w:val="28"/>
        </w:rPr>
        <w:t>увеличение доли граждан, систематически занимающихся физической культурой и спортом;</w:t>
      </w:r>
    </w:p>
    <w:p w:rsidR="0054133F" w:rsidRDefault="00C46FB9">
      <w:pPr>
        <w:ind w:firstLine="709"/>
        <w:jc w:val="both"/>
      </w:pPr>
      <w:r>
        <w:rPr>
          <w:sz w:val="28"/>
          <w:szCs w:val="28"/>
        </w:rPr>
        <w:t>создание условий для занятия физической культурой и спортом, а также массовым спортом для всех категорий и групп населения;</w:t>
      </w:r>
    </w:p>
    <w:p w:rsidR="0054133F" w:rsidRDefault="00C46FB9">
      <w:pPr>
        <w:ind w:firstLine="709"/>
        <w:jc w:val="both"/>
      </w:pPr>
      <w:r>
        <w:rPr>
          <w:sz w:val="28"/>
          <w:szCs w:val="28"/>
        </w:rPr>
        <w:t>обеспечение функционирования центра тестирования Всероссийского физкультурно-спортивного комплекса «Готов к труду и обороне» (ГТО);</w:t>
      </w:r>
    </w:p>
    <w:p w:rsidR="0054133F" w:rsidRDefault="00C46FB9">
      <w:pPr>
        <w:ind w:firstLine="709"/>
        <w:jc w:val="both"/>
      </w:pPr>
      <w:r>
        <w:rPr>
          <w:sz w:val="28"/>
          <w:szCs w:val="28"/>
        </w:rPr>
        <w:t xml:space="preserve">продолжение строительства </w:t>
      </w:r>
      <w:proofErr w:type="spellStart"/>
      <w:r>
        <w:rPr>
          <w:sz w:val="28"/>
          <w:szCs w:val="28"/>
        </w:rPr>
        <w:t>лыжероллерной</w:t>
      </w:r>
      <w:proofErr w:type="spellEnd"/>
      <w:r>
        <w:rPr>
          <w:sz w:val="28"/>
          <w:szCs w:val="28"/>
        </w:rPr>
        <w:t xml:space="preserve"> трассы в целях повышения уровня обеспеченности населения спортивными сооружениями;</w:t>
      </w:r>
    </w:p>
    <w:p w:rsidR="0054133F" w:rsidRDefault="00C46FB9">
      <w:pPr>
        <w:ind w:firstLine="709"/>
        <w:jc w:val="both"/>
      </w:pPr>
      <w:r>
        <w:rPr>
          <w:sz w:val="28"/>
          <w:szCs w:val="28"/>
        </w:rPr>
        <w:t>формирование у населения ответственного отношения к собственному здоровью и мотивации к здоровому образу жизни, привлечение к общегородским спортивным мероприятиям широких масс населения, обеспечение доступа к объектам спорта;</w:t>
      </w:r>
    </w:p>
    <w:p w:rsidR="0054133F" w:rsidRDefault="00C46FB9">
      <w:pPr>
        <w:pStyle w:val="16"/>
        <w:ind w:firstLine="709"/>
        <w:jc w:val="both"/>
      </w:pPr>
      <w:r>
        <w:rPr>
          <w:rStyle w:val="10"/>
        </w:rPr>
        <w:t xml:space="preserve">обеспечение доступности оказания услуг для инвалидов и иных маломобильных групп населения, формирование и совершенствование системы комплексной реабилитации и </w:t>
      </w:r>
      <w:proofErr w:type="spellStart"/>
      <w:r>
        <w:rPr>
          <w:rStyle w:val="10"/>
        </w:rPr>
        <w:t>абилитации</w:t>
      </w:r>
      <w:proofErr w:type="spellEnd"/>
      <w:r>
        <w:rPr>
          <w:rStyle w:val="10"/>
        </w:rPr>
        <w:t xml:space="preserve"> инвалидов путем оснащения учреждений физической культуры и спорта спортивным оборудованием и инвентарем.</w:t>
      </w:r>
    </w:p>
    <w:p w:rsidR="0054133F" w:rsidRDefault="00C46FB9">
      <w:pPr>
        <w:ind w:firstLine="709"/>
        <w:jc w:val="both"/>
      </w:pPr>
      <w:r>
        <w:rPr>
          <w:sz w:val="28"/>
          <w:szCs w:val="28"/>
        </w:rPr>
        <w:t xml:space="preserve">Реализация поставленных задач, организация исполнения бюджета будет направлена на соблюдение норм бюджетного законодательства, сохранение объемов доходных источников с учетом поступлений по единым, дополнительным и </w:t>
      </w:r>
      <w:r>
        <w:rPr>
          <w:sz w:val="28"/>
          <w:szCs w:val="28"/>
        </w:rPr>
        <w:lastRenderedPageBreak/>
        <w:t>дифференцированным нормативам отчислений по налоговым доходам, повышение эффективности использования бюджетных средств, на обеспечение доступности и прозрачности бюджетного процесса, строгое соблюдение бюджетной дисциплины всеми участниками бюджетного процесса.</w:t>
      </w:r>
    </w:p>
    <w:p w:rsidR="00C46FB9" w:rsidRDefault="00C46FB9" w:rsidP="009274C3">
      <w:pPr>
        <w:ind w:firstLine="709"/>
        <w:jc w:val="both"/>
      </w:pPr>
      <w:r>
        <w:rPr>
          <w:sz w:val="28"/>
          <w:szCs w:val="28"/>
        </w:rPr>
        <w:t xml:space="preserve"> Глава городского </w:t>
      </w:r>
      <w:proofErr w:type="gramStart"/>
      <w:r>
        <w:rPr>
          <w:sz w:val="28"/>
          <w:szCs w:val="28"/>
        </w:rPr>
        <w:t>округа</w:t>
      </w:r>
      <w:proofErr w:type="gramEnd"/>
      <w:r>
        <w:rPr>
          <w:sz w:val="28"/>
          <w:szCs w:val="28"/>
        </w:rPr>
        <w:t xml:space="preserve"> ЗАТО Свободный                                     А.В. Иванов</w:t>
      </w:r>
    </w:p>
    <w:sectPr w:rsidR="00C46FB9" w:rsidSect="009274C3">
      <w:footerReference w:type="default" r:id="rId7"/>
      <w:footerReference w:type="first" r:id="rId8"/>
      <w:pgSz w:w="11906" w:h="16838"/>
      <w:pgMar w:top="1134" w:right="567" w:bottom="1134" w:left="1134"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F40" w:rsidRDefault="009B3F40">
      <w:r>
        <w:separator/>
      </w:r>
    </w:p>
  </w:endnote>
  <w:endnote w:type="continuationSeparator" w:id="0">
    <w:p w:rsidR="009B3F40" w:rsidRDefault="009B3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CC"/>
    <w:family w:val="roman"/>
    <w:pitch w:val="variable"/>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33F" w:rsidRDefault="0054133F">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33F" w:rsidRDefault="0054133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F40" w:rsidRDefault="009B3F40">
      <w:r>
        <w:separator/>
      </w:r>
    </w:p>
  </w:footnote>
  <w:footnote w:type="continuationSeparator" w:id="0">
    <w:p w:rsidR="009B3F40" w:rsidRDefault="009B3F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080" w:hanging="360"/>
      </w:pPr>
      <w:rPr>
        <w:rFonts w:ascii="Liberation Serif" w:hAnsi="Liberation Serif" w:cs="Liberation Serif" w:hint="default"/>
        <w:b/>
        <w:color w:val="000000"/>
        <w:sz w:val="28"/>
        <w:szCs w:val="2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C3F"/>
    <w:rsid w:val="00125DB4"/>
    <w:rsid w:val="00256EE5"/>
    <w:rsid w:val="0054133F"/>
    <w:rsid w:val="00607DA6"/>
    <w:rsid w:val="007E0C3F"/>
    <w:rsid w:val="00905A4B"/>
    <w:rsid w:val="009274C3"/>
    <w:rsid w:val="009B3F40"/>
    <w:rsid w:val="00B54A5C"/>
    <w:rsid w:val="00C46FB9"/>
    <w:rsid w:val="00EE2C8A"/>
    <w:rsid w:val="00FB1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D30AE55"/>
  <w15:chartTrackingRefBased/>
  <w15:docId w15:val="{883EB3BF-497E-4154-B101-4D6BAE813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ind w:firstLine="720"/>
      <w:jc w:val="both"/>
      <w:outlineLvl w:val="0"/>
    </w:pPr>
    <w:rPr>
      <w:b/>
      <w:sz w:val="28"/>
      <w:szCs w:val="28"/>
    </w:rPr>
  </w:style>
  <w:style w:type="paragraph" w:styleId="7">
    <w:name w:val="heading 7"/>
    <w:basedOn w:val="a"/>
    <w:next w:val="a"/>
    <w:qFormat/>
    <w:pPr>
      <w:keepNext/>
      <w:numPr>
        <w:ilvl w:val="6"/>
        <w:numId w:val="1"/>
      </w:numPr>
      <w:jc w:val="right"/>
      <w:outlineLvl w:val="6"/>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Liberation Serif" w:hAnsi="Liberation Serif" w:cs="Liberation Serif" w:hint="default"/>
      <w:b/>
      <w:color w:val="000000"/>
      <w:sz w:val="28"/>
      <w:szCs w:val="28"/>
    </w:rPr>
  </w:style>
  <w:style w:type="character" w:customStyle="1" w:styleId="4">
    <w:name w:val="Основной шрифт абзаца4"/>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0">
    <w:name w:val="WW8Num3z0"/>
    <w:rPr>
      <w:rFonts w:ascii="Liberation Serif" w:hAnsi="Liberation Serif" w:cs="Times New Roman"/>
      <w:sz w:val="28"/>
    </w:rPr>
  </w:style>
  <w:style w:type="character" w:customStyle="1" w:styleId="WW8Num3z1">
    <w:name w:val="WW8Num3z1"/>
    <w:rPr>
      <w:rFonts w:cs="Times New Roman"/>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3">
    <w:name w:val="Основной шрифт абзаца3"/>
  </w:style>
  <w:style w:type="character" w:customStyle="1" w:styleId="2">
    <w:name w:val="Основной шрифт абзаца2"/>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b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rPr>
      <w:rFonts w:ascii="Symbol" w:hAnsi="Symbol" w:cs="Symbol" w:hint="default"/>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eastAsia="Times New Roman" w:hAnsi="Times New Roman"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Liberation Serif" w:hAnsi="Liberation Serif" w:cs="Liberation Serif" w:hint="default"/>
      <w:sz w:val="28"/>
      <w:szCs w:val="28"/>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St26z0">
    <w:name w:val="WW8NumSt26z0"/>
    <w:rPr>
      <w:rFonts w:ascii="Times New Roman" w:hAnsi="Times New Roman" w:cs="Times New Roman" w:hint="default"/>
    </w:rPr>
  </w:style>
  <w:style w:type="character" w:customStyle="1" w:styleId="10">
    <w:name w:val="Основной шрифт абзаца1"/>
  </w:style>
  <w:style w:type="character" w:styleId="a3">
    <w:name w:val="page number"/>
    <w:basedOn w:val="10"/>
  </w:style>
  <w:style w:type="character" w:customStyle="1" w:styleId="a4">
    <w:name w:val="Схема документа Знак"/>
    <w:rPr>
      <w:rFonts w:ascii="Tahoma" w:hAnsi="Tahoma" w:cs="Tahoma"/>
      <w:sz w:val="16"/>
      <w:szCs w:val="16"/>
    </w:rPr>
  </w:style>
  <w:style w:type="character" w:customStyle="1" w:styleId="a5">
    <w:name w:val="Текст выноски Знак"/>
    <w:rPr>
      <w:rFonts w:ascii="Tahoma" w:hAnsi="Tahoma" w:cs="Tahoma"/>
      <w:sz w:val="16"/>
      <w:szCs w:val="16"/>
    </w:rPr>
  </w:style>
  <w:style w:type="character" w:styleId="a6">
    <w:name w:val="Strong"/>
    <w:qFormat/>
    <w:rPr>
      <w:b/>
      <w:bCs/>
    </w:rPr>
  </w:style>
  <w:style w:type="character" w:customStyle="1" w:styleId="5">
    <w:name w:val="Основной шрифт абзаца5"/>
  </w:style>
  <w:style w:type="character" w:customStyle="1" w:styleId="ListLabel1">
    <w:name w:val="ListLabel 1"/>
    <w:rPr>
      <w:rFonts w:ascii="Liberation Serif" w:hAnsi="Liberation Serif" w:cs="Times New Roman"/>
      <w:sz w:val="28"/>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paragraph" w:customStyle="1" w:styleId="30">
    <w:name w:val="Заголовок3"/>
    <w:basedOn w:val="a"/>
    <w:next w:val="a7"/>
    <w:pPr>
      <w:keepNext/>
      <w:spacing w:before="240" w:after="120"/>
    </w:pPr>
    <w:rPr>
      <w:rFonts w:ascii="Liberation Sans" w:eastAsia="Microsoft YaHei" w:hAnsi="Liberation Sans" w:cs="Lucida Sans"/>
      <w:sz w:val="28"/>
      <w:szCs w:val="28"/>
    </w:rPr>
  </w:style>
  <w:style w:type="paragraph" w:styleId="a7">
    <w:name w:val="Body Text"/>
    <w:basedOn w:val="a"/>
    <w:pPr>
      <w:spacing w:after="140" w:line="276" w:lineRule="auto"/>
    </w:p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rPr>
  </w:style>
  <w:style w:type="paragraph" w:customStyle="1" w:styleId="40">
    <w:name w:val="Указатель4"/>
    <w:basedOn w:val="a"/>
    <w:pPr>
      <w:suppressLineNumbers/>
    </w:pPr>
  </w:style>
  <w:style w:type="paragraph" w:customStyle="1" w:styleId="20">
    <w:name w:val="Заголовок2"/>
    <w:basedOn w:val="a"/>
    <w:next w:val="a7"/>
    <w:pPr>
      <w:keepNext/>
      <w:spacing w:before="240" w:after="120"/>
    </w:pPr>
    <w:rPr>
      <w:rFonts w:ascii="Liberation Sans" w:eastAsia="Microsoft YaHei" w:hAnsi="Liberation Sans" w:cs="Lucida Sans"/>
      <w:sz w:val="28"/>
      <w:szCs w:val="28"/>
    </w:rPr>
  </w:style>
  <w:style w:type="paragraph" w:customStyle="1" w:styleId="31">
    <w:name w:val="Название объекта3"/>
    <w:basedOn w:val="a"/>
    <w:pPr>
      <w:suppressLineNumbers/>
      <w:spacing w:before="120" w:after="120"/>
    </w:pPr>
    <w:rPr>
      <w:rFonts w:cs="Lucida Sans"/>
      <w:i/>
      <w:iCs/>
    </w:rPr>
  </w:style>
  <w:style w:type="paragraph" w:customStyle="1" w:styleId="32">
    <w:name w:val="Указатель3"/>
    <w:basedOn w:val="a"/>
    <w:pPr>
      <w:suppressLineNumbers/>
    </w:pPr>
    <w:rPr>
      <w:rFonts w:cs="Lucida Sans"/>
    </w:rPr>
  </w:style>
  <w:style w:type="paragraph" w:customStyle="1" w:styleId="11">
    <w:name w:val="Заголовок1"/>
    <w:basedOn w:val="a"/>
    <w:next w:val="a7"/>
    <w:pPr>
      <w:keepNext/>
      <w:spacing w:before="240" w:after="120"/>
    </w:pPr>
    <w:rPr>
      <w:rFonts w:ascii="Liberation Sans" w:eastAsia="Microsoft YaHei" w:hAnsi="Liberation Sans" w:cs="Lucida Sans"/>
      <w:sz w:val="28"/>
      <w:szCs w:val="28"/>
    </w:rPr>
  </w:style>
  <w:style w:type="paragraph" w:customStyle="1" w:styleId="21">
    <w:name w:val="Название объекта2"/>
    <w:basedOn w:val="a"/>
    <w:pPr>
      <w:suppressLineNumbers/>
      <w:spacing w:before="120" w:after="120"/>
    </w:pPr>
    <w:rPr>
      <w:rFonts w:cs="Lucida Sans"/>
      <w:i/>
      <w:iCs/>
    </w:rPr>
  </w:style>
  <w:style w:type="paragraph" w:customStyle="1" w:styleId="22">
    <w:name w:val="Указатель2"/>
    <w:basedOn w:val="a"/>
    <w:pPr>
      <w:suppressLineNumbers/>
    </w:pPr>
    <w:rPr>
      <w:rFonts w:cs="Lucida Sans"/>
    </w:rPr>
  </w:style>
  <w:style w:type="paragraph" w:customStyle="1" w:styleId="12">
    <w:name w:val="Название объекта1"/>
    <w:basedOn w:val="a"/>
    <w:pPr>
      <w:suppressLineNumbers/>
      <w:spacing w:before="120" w:after="120"/>
    </w:pPr>
    <w:rPr>
      <w:rFonts w:cs="Lucida Sans"/>
      <w:i/>
      <w:iCs/>
    </w:rPr>
  </w:style>
  <w:style w:type="paragraph" w:customStyle="1" w:styleId="13">
    <w:name w:val="Указатель1"/>
    <w:basedOn w:val="a"/>
    <w:pPr>
      <w:suppressLineNumbers/>
    </w:pPr>
    <w:rPr>
      <w:rFonts w:cs="Lucida Sans"/>
    </w:rPr>
  </w:style>
  <w:style w:type="paragraph" w:styleId="aa">
    <w:name w:val="Body Text Indent"/>
    <w:basedOn w:val="a"/>
    <w:pPr>
      <w:ind w:left="-90"/>
      <w:jc w:val="both"/>
    </w:pPr>
    <w:rPr>
      <w:sz w:val="28"/>
      <w:szCs w:val="28"/>
    </w:rPr>
  </w:style>
  <w:style w:type="paragraph" w:customStyle="1" w:styleId="210">
    <w:name w:val="Основной текст с отступом 21"/>
    <w:basedOn w:val="a"/>
    <w:pPr>
      <w:ind w:firstLine="720"/>
      <w:jc w:val="both"/>
    </w:pPr>
    <w:rPr>
      <w:sz w:val="28"/>
      <w:szCs w:val="28"/>
    </w:rPr>
  </w:style>
  <w:style w:type="paragraph" w:styleId="ab">
    <w:name w:val="Normal (Web)"/>
    <w:basedOn w:val="a"/>
    <w:pPr>
      <w:spacing w:before="280" w:after="280"/>
    </w:pPr>
  </w:style>
  <w:style w:type="paragraph" w:customStyle="1" w:styleId="211">
    <w:name w:val="Основной текст 21"/>
    <w:basedOn w:val="a"/>
    <w:pPr>
      <w:spacing w:after="120" w:line="480" w:lineRule="auto"/>
    </w:pPr>
  </w:style>
  <w:style w:type="paragraph" w:customStyle="1" w:styleId="ConsNormal">
    <w:name w:val="ConsNormal"/>
    <w:pPr>
      <w:suppressAutoHyphens/>
      <w:autoSpaceDE w:val="0"/>
      <w:ind w:right="19772" w:firstLine="720"/>
    </w:pPr>
    <w:rPr>
      <w:rFonts w:ascii="Arial" w:hAnsi="Arial" w:cs="Arial"/>
      <w:lang w:eastAsia="zh-CN"/>
    </w:r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c">
    <w:name w:val="Верхний и нижний колонтитулы"/>
    <w:basedOn w:val="a"/>
    <w:pPr>
      <w:suppressLineNumbers/>
      <w:tabs>
        <w:tab w:val="center" w:pos="4819"/>
        <w:tab w:val="right" w:pos="9638"/>
      </w:tabs>
    </w:pPr>
  </w:style>
  <w:style w:type="paragraph" w:customStyle="1" w:styleId="ad">
    <w:name w:val="Колонтитул"/>
    <w:basedOn w:val="a"/>
    <w:pPr>
      <w:suppressLineNumbers/>
      <w:tabs>
        <w:tab w:val="center" w:pos="4819"/>
        <w:tab w:val="right" w:pos="9638"/>
      </w:tabs>
    </w:pPr>
  </w:style>
  <w:style w:type="paragraph" w:styleId="ae">
    <w:name w:val="footer"/>
    <w:basedOn w:val="a"/>
    <w:pPr>
      <w:tabs>
        <w:tab w:val="center" w:pos="4677"/>
        <w:tab w:val="right" w:pos="9355"/>
      </w:tabs>
    </w:pPr>
  </w:style>
  <w:style w:type="paragraph" w:customStyle="1" w:styleId="14">
    <w:name w:val="Схема документа1"/>
    <w:basedOn w:val="a"/>
    <w:rPr>
      <w:rFonts w:ascii="Tahoma" w:hAnsi="Tahoma" w:cs="Tahoma"/>
      <w:sz w:val="16"/>
      <w:szCs w:val="16"/>
      <w:lang w:val="x-none"/>
    </w:rPr>
  </w:style>
  <w:style w:type="paragraph" w:styleId="af">
    <w:name w:val="Balloon Text"/>
    <w:basedOn w:val="a"/>
    <w:rPr>
      <w:rFonts w:ascii="Tahoma" w:hAnsi="Tahoma" w:cs="Tahoma"/>
      <w:sz w:val="16"/>
      <w:szCs w:val="16"/>
      <w:lang w:val="x-none"/>
    </w:rPr>
  </w:style>
  <w:style w:type="paragraph" w:customStyle="1" w:styleId="CharChar">
    <w:name w:val="Char Char Знак Знак Знак"/>
    <w:basedOn w:val="a"/>
    <w:pPr>
      <w:autoSpaceDE w:val="0"/>
      <w:spacing w:after="160" w:line="240" w:lineRule="exact"/>
    </w:pPr>
    <w:rPr>
      <w:rFonts w:ascii="Arial" w:hAnsi="Arial" w:cs="Arial"/>
      <w:b/>
      <w:bCs/>
      <w:sz w:val="20"/>
      <w:szCs w:val="20"/>
      <w:lang w:val="en-US"/>
    </w:rPr>
  </w:style>
  <w:style w:type="paragraph" w:customStyle="1" w:styleId="af0">
    <w:name w:val="Содержимое врезки"/>
    <w:basedOn w:val="a"/>
  </w:style>
  <w:style w:type="paragraph" w:customStyle="1" w:styleId="western">
    <w:name w:val="western"/>
    <w:basedOn w:val="a"/>
    <w:pPr>
      <w:suppressAutoHyphens w:val="0"/>
      <w:spacing w:before="100" w:after="142" w:line="276" w:lineRule="auto"/>
    </w:pPr>
    <w:rPr>
      <w:color w:val="000000"/>
    </w:rPr>
  </w:style>
  <w:style w:type="paragraph" w:customStyle="1" w:styleId="15">
    <w:name w:val="Обычная таблица1"/>
    <w:pPr>
      <w:suppressAutoHyphens/>
      <w:spacing w:after="160" w:line="252" w:lineRule="auto"/>
    </w:pPr>
    <w:rPr>
      <w:rFonts w:ascii="Calibri" w:hAnsi="Calibri" w:cs="Calibri"/>
      <w:sz w:val="22"/>
      <w:szCs w:val="22"/>
      <w:lang w:eastAsia="zh-CN"/>
    </w:rPr>
  </w:style>
  <w:style w:type="paragraph" w:customStyle="1" w:styleId="16">
    <w:name w:val="Обычный1"/>
    <w:pPr>
      <w:suppressAutoHyphens/>
      <w:textAlignment w:val="baseline"/>
    </w:pPr>
    <w:rPr>
      <w:rFonts w:eastAsia="Calibr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12</Pages>
  <Words>4356</Words>
  <Characters>24831</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Указ Губернатора Свердловской области от 01.10.2020 N 517-УГ"Об утверждении основных направлений бюджетной и налоговой политики Свердловской области на 2021 год и плановый период 2022 и 2023 годов"</vt:lpstr>
    </vt:vector>
  </TitlesOfParts>
  <Company/>
  <LinksUpToDate>false</LinksUpToDate>
  <CharactersWithSpaces>29129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Губернатора Свердловской области от 01.10.2020 N 517-УГ"Об утверждении основных направлений бюджетной и налоговой политики Свердловской области на 2021 год и плановый период 2022 и 2023 годов"</dc:title>
  <dc:subject/>
  <dc:creator>Экономист</dc:creator>
  <cp:keywords/>
  <cp:lastModifiedBy>Михайлов</cp:lastModifiedBy>
  <cp:revision>7</cp:revision>
  <cp:lastPrinted>2025-10-14T04:38:00Z</cp:lastPrinted>
  <dcterms:created xsi:type="dcterms:W3CDTF">2025-11-18T11:37:00Z</dcterms:created>
  <dcterms:modified xsi:type="dcterms:W3CDTF">2025-11-19T05:58:00Z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4020.00.32</vt:lpwstr>
  </property>
</Properties>
</file>