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A5" w:rsidRPr="001B1FF8" w:rsidRDefault="002E10A5" w:rsidP="002E10A5">
      <w:pPr>
        <w:jc w:val="left"/>
        <w:rPr>
          <w:sz w:val="24"/>
          <w:szCs w:val="24"/>
        </w:rPr>
      </w:pPr>
    </w:p>
    <w:p w:rsidR="002E10A5" w:rsidRPr="001B1FF8" w:rsidRDefault="002E10A5" w:rsidP="002E10A5">
      <w:pPr>
        <w:jc w:val="left"/>
        <w:rPr>
          <w:sz w:val="24"/>
          <w:szCs w:val="24"/>
        </w:rPr>
      </w:pPr>
    </w:p>
    <w:p w:rsidR="002E10A5" w:rsidRPr="001B1FF8" w:rsidRDefault="002E10A5" w:rsidP="002E10A5">
      <w:pPr>
        <w:jc w:val="left"/>
        <w:rPr>
          <w:sz w:val="24"/>
          <w:szCs w:val="24"/>
        </w:rPr>
      </w:pPr>
    </w:p>
    <w:p w:rsidR="002E10A5" w:rsidRPr="001B1FF8" w:rsidRDefault="002E10A5" w:rsidP="002E10A5">
      <w:pPr>
        <w:jc w:val="left"/>
        <w:rPr>
          <w:sz w:val="24"/>
          <w:szCs w:val="24"/>
        </w:rPr>
      </w:pPr>
    </w:p>
    <w:p w:rsidR="004E6990" w:rsidRPr="001B1FF8" w:rsidRDefault="004E6990" w:rsidP="002E10A5">
      <w:pPr>
        <w:jc w:val="left"/>
        <w:rPr>
          <w:sz w:val="24"/>
          <w:szCs w:val="24"/>
        </w:rPr>
      </w:pPr>
    </w:p>
    <w:p w:rsidR="00FA67F5" w:rsidRPr="001B1FF8" w:rsidRDefault="0046131C" w:rsidP="001B1FF8">
      <w:pPr>
        <w:jc w:val="right"/>
        <w:rPr>
          <w:sz w:val="24"/>
          <w:szCs w:val="24"/>
        </w:rPr>
      </w:pPr>
      <w:r w:rsidRPr="001B1FF8">
        <w:rPr>
          <w:sz w:val="24"/>
          <w:szCs w:val="24"/>
        </w:rPr>
        <w:t>Утверждены</w:t>
      </w:r>
    </w:p>
    <w:p w:rsidR="001B1FF8" w:rsidRDefault="00BD7B83" w:rsidP="001B1FF8">
      <w:pPr>
        <w:jc w:val="right"/>
        <w:rPr>
          <w:sz w:val="24"/>
          <w:szCs w:val="24"/>
        </w:rPr>
      </w:pPr>
      <w:r>
        <w:rPr>
          <w:sz w:val="24"/>
          <w:szCs w:val="24"/>
        </w:rPr>
        <w:t xml:space="preserve"> </w:t>
      </w:r>
      <w:r w:rsidR="00FA67F5" w:rsidRPr="001B1FF8">
        <w:rPr>
          <w:sz w:val="24"/>
          <w:szCs w:val="24"/>
        </w:rPr>
        <w:t xml:space="preserve">решением Думы </w:t>
      </w:r>
    </w:p>
    <w:p w:rsidR="00FA67F5" w:rsidRPr="001B1FF8" w:rsidRDefault="00BD7B83" w:rsidP="001B1FF8">
      <w:pPr>
        <w:jc w:val="right"/>
        <w:rPr>
          <w:sz w:val="24"/>
          <w:szCs w:val="24"/>
        </w:rPr>
      </w:pPr>
      <w:r>
        <w:rPr>
          <w:sz w:val="24"/>
          <w:szCs w:val="24"/>
        </w:rPr>
        <w:t xml:space="preserve"> </w:t>
      </w:r>
      <w:r w:rsidR="00FA67F5" w:rsidRPr="001B1FF8">
        <w:rPr>
          <w:sz w:val="24"/>
          <w:szCs w:val="24"/>
        </w:rPr>
        <w:t xml:space="preserve">городского округа </w:t>
      </w:r>
    </w:p>
    <w:p w:rsidR="002E10A5" w:rsidRPr="001B1FF8" w:rsidRDefault="00FA67F5" w:rsidP="001B1FF8">
      <w:pPr>
        <w:jc w:val="right"/>
        <w:rPr>
          <w:sz w:val="24"/>
          <w:szCs w:val="24"/>
        </w:rPr>
        <w:sectPr w:rsidR="002E10A5" w:rsidRPr="001B1FF8" w:rsidSect="002E10A5">
          <w:footerReference w:type="default" r:id="rId8"/>
          <w:type w:val="continuous"/>
          <w:pgSz w:w="11906" w:h="16838"/>
          <w:pgMar w:top="851" w:right="851" w:bottom="851" w:left="1701" w:header="0" w:footer="0" w:gutter="0"/>
          <w:pgNumType w:start="1"/>
          <w:cols w:num="2" w:space="708"/>
          <w:titlePg/>
          <w:docGrid w:linePitch="381"/>
        </w:sectPr>
      </w:pPr>
      <w:r w:rsidRPr="001B1FF8">
        <w:rPr>
          <w:sz w:val="24"/>
          <w:szCs w:val="24"/>
        </w:rPr>
        <w:t xml:space="preserve">от </w:t>
      </w:r>
      <w:r w:rsidR="001B1FF8">
        <w:rPr>
          <w:sz w:val="24"/>
          <w:szCs w:val="24"/>
        </w:rPr>
        <w:t>24.09.</w:t>
      </w:r>
      <w:r w:rsidR="00FF0319" w:rsidRPr="001B1FF8">
        <w:rPr>
          <w:sz w:val="24"/>
          <w:szCs w:val="24"/>
        </w:rPr>
        <w:t>2025 г</w:t>
      </w:r>
      <w:r w:rsidR="00BD7B83">
        <w:rPr>
          <w:sz w:val="24"/>
          <w:szCs w:val="24"/>
        </w:rPr>
        <w:t xml:space="preserve">ода </w:t>
      </w:r>
      <w:r w:rsidR="0046131C" w:rsidRPr="001B1FF8">
        <w:rPr>
          <w:sz w:val="24"/>
          <w:szCs w:val="24"/>
        </w:rPr>
        <w:t xml:space="preserve">№ </w:t>
      </w:r>
      <w:r w:rsidR="001B1FF8">
        <w:rPr>
          <w:sz w:val="24"/>
          <w:szCs w:val="24"/>
        </w:rPr>
        <w:t>43</w:t>
      </w:r>
      <w:r w:rsidR="0046131C" w:rsidRPr="001B1FF8">
        <w:rPr>
          <w:sz w:val="24"/>
          <w:szCs w:val="24"/>
        </w:rPr>
        <w:t>/</w:t>
      </w:r>
      <w:r w:rsidR="00BD7B83">
        <w:rPr>
          <w:sz w:val="24"/>
          <w:szCs w:val="24"/>
        </w:rPr>
        <w:t>14</w:t>
      </w:r>
    </w:p>
    <w:p w:rsidR="006122C6" w:rsidRPr="001B1FF8" w:rsidRDefault="006122C6" w:rsidP="006122C6">
      <w:pPr>
        <w:rPr>
          <w:sz w:val="24"/>
          <w:szCs w:val="24"/>
        </w:rPr>
      </w:pPr>
    </w:p>
    <w:p w:rsidR="006122C6" w:rsidRPr="001B1FF8" w:rsidRDefault="006122C6" w:rsidP="006122C6">
      <w:pPr>
        <w:rPr>
          <w:sz w:val="24"/>
          <w:szCs w:val="24"/>
        </w:rPr>
      </w:pPr>
    </w:p>
    <w:p w:rsidR="006122C6" w:rsidRPr="001B1FF8" w:rsidRDefault="006122C6"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2E23B2" w:rsidRPr="001B1FF8" w:rsidRDefault="0046131C" w:rsidP="0046131C">
      <w:r w:rsidRPr="001B1FF8">
        <w:rPr>
          <w:b/>
        </w:rPr>
        <w:t>Местные нормативы градостроительного проек</w:t>
      </w:r>
      <w:r w:rsidR="00FF0319" w:rsidRPr="001B1FF8">
        <w:rPr>
          <w:b/>
        </w:rPr>
        <w:t xml:space="preserve">тирования городского </w:t>
      </w:r>
      <w:proofErr w:type="gramStart"/>
      <w:r w:rsidR="00FF0319" w:rsidRPr="001B1FF8">
        <w:rPr>
          <w:b/>
        </w:rPr>
        <w:t>округа</w:t>
      </w:r>
      <w:proofErr w:type="gramEnd"/>
      <w:r w:rsidR="00FF0319" w:rsidRPr="001B1FF8">
        <w:rPr>
          <w:b/>
        </w:rPr>
        <w:t xml:space="preserve"> ЗАТО</w:t>
      </w:r>
      <w:r w:rsidRPr="001B1FF8">
        <w:rPr>
          <w:b/>
        </w:rPr>
        <w:t xml:space="preserve"> Свободный Свердловской области</w:t>
      </w:r>
    </w:p>
    <w:p w:rsidR="002E23B2" w:rsidRPr="001B1FF8" w:rsidRDefault="002E23B2" w:rsidP="002E23B2">
      <w:pPr>
        <w:rPr>
          <w:sz w:val="24"/>
          <w:szCs w:val="24"/>
        </w:rPr>
      </w:pPr>
    </w:p>
    <w:p w:rsidR="006122C6" w:rsidRPr="001B1FF8" w:rsidRDefault="006122C6" w:rsidP="006122C6">
      <w:pPr>
        <w:rPr>
          <w:sz w:val="24"/>
          <w:szCs w:val="24"/>
        </w:rPr>
      </w:pPr>
    </w:p>
    <w:p w:rsidR="006122C6" w:rsidRPr="001B1FF8" w:rsidRDefault="006122C6" w:rsidP="006122C6">
      <w:pPr>
        <w:rPr>
          <w:b/>
          <w:sz w:val="24"/>
          <w:szCs w:val="24"/>
        </w:rPr>
      </w:pPr>
    </w:p>
    <w:p w:rsidR="006122C6" w:rsidRPr="001B1FF8" w:rsidRDefault="006122C6" w:rsidP="006122C6">
      <w:pPr>
        <w:rPr>
          <w:sz w:val="24"/>
          <w:szCs w:val="24"/>
        </w:rPr>
      </w:pPr>
    </w:p>
    <w:p w:rsidR="00FF0319" w:rsidRPr="001B1FF8" w:rsidRDefault="00FF0319" w:rsidP="006122C6">
      <w:pPr>
        <w:rPr>
          <w:sz w:val="24"/>
          <w:szCs w:val="24"/>
        </w:rPr>
      </w:pPr>
    </w:p>
    <w:p w:rsidR="006122C6" w:rsidRPr="001B1FF8" w:rsidRDefault="006122C6" w:rsidP="006122C6">
      <w:pPr>
        <w:rPr>
          <w:sz w:val="24"/>
          <w:szCs w:val="24"/>
        </w:rPr>
      </w:pPr>
    </w:p>
    <w:p w:rsidR="006122C6" w:rsidRPr="001B1FF8" w:rsidRDefault="006122C6" w:rsidP="006122C6">
      <w:pPr>
        <w:rPr>
          <w:sz w:val="24"/>
          <w:szCs w:val="24"/>
        </w:rPr>
      </w:pPr>
    </w:p>
    <w:p w:rsidR="006122C6" w:rsidRPr="001B1FF8" w:rsidRDefault="006122C6"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Default="0046131C" w:rsidP="006122C6">
      <w:pPr>
        <w:rPr>
          <w:sz w:val="24"/>
          <w:szCs w:val="24"/>
        </w:rPr>
      </w:pPr>
    </w:p>
    <w:p w:rsidR="001B1FF8" w:rsidRDefault="001B1FF8" w:rsidP="006122C6">
      <w:pPr>
        <w:rPr>
          <w:sz w:val="24"/>
          <w:szCs w:val="24"/>
        </w:rPr>
      </w:pPr>
    </w:p>
    <w:p w:rsidR="001B1FF8" w:rsidRDefault="001B1FF8" w:rsidP="006122C6">
      <w:pPr>
        <w:rPr>
          <w:sz w:val="24"/>
          <w:szCs w:val="24"/>
        </w:rPr>
      </w:pPr>
    </w:p>
    <w:p w:rsidR="001B1FF8" w:rsidRDefault="001B1FF8" w:rsidP="006122C6">
      <w:pPr>
        <w:rPr>
          <w:sz w:val="24"/>
          <w:szCs w:val="24"/>
        </w:rPr>
      </w:pPr>
    </w:p>
    <w:p w:rsidR="001B1FF8" w:rsidRPr="001B1FF8" w:rsidRDefault="001B1FF8" w:rsidP="006122C6">
      <w:pPr>
        <w:rPr>
          <w:sz w:val="24"/>
          <w:szCs w:val="24"/>
        </w:rPr>
      </w:pPr>
    </w:p>
    <w:p w:rsidR="0046131C" w:rsidRPr="001B1FF8" w:rsidRDefault="0046131C" w:rsidP="006122C6">
      <w:pPr>
        <w:rPr>
          <w:b/>
          <w:sz w:val="24"/>
          <w:szCs w:val="24"/>
        </w:rPr>
      </w:pPr>
    </w:p>
    <w:p w:rsidR="00A62D58" w:rsidRPr="001B1FF8" w:rsidRDefault="00FF0319" w:rsidP="00FF0319">
      <w:pPr>
        <w:pStyle w:val="ConsPlusTitle"/>
        <w:spacing w:after="120"/>
        <w:jc w:val="center"/>
        <w:outlineLvl w:val="2"/>
        <w:rPr>
          <w:rFonts w:ascii="Times New Roman" w:hAnsi="Times New Roman" w:cs="Times New Roman"/>
          <w:sz w:val="24"/>
          <w:szCs w:val="24"/>
        </w:rPr>
      </w:pPr>
      <w:bookmarkStart w:id="0" w:name="_Toc511722032"/>
      <w:r w:rsidRPr="001B1FF8">
        <w:rPr>
          <w:rFonts w:ascii="Times New Roman" w:hAnsi="Times New Roman" w:cs="Times New Roman"/>
          <w:sz w:val="24"/>
          <w:szCs w:val="24"/>
        </w:rPr>
        <w:lastRenderedPageBreak/>
        <w:t xml:space="preserve">Раздел </w:t>
      </w:r>
      <w:r w:rsidR="00A62D58" w:rsidRPr="001B1FF8">
        <w:rPr>
          <w:rFonts w:ascii="Times New Roman" w:hAnsi="Times New Roman" w:cs="Times New Roman"/>
          <w:sz w:val="24"/>
          <w:szCs w:val="24"/>
        </w:rPr>
        <w:t xml:space="preserve">1. </w:t>
      </w:r>
      <w:r w:rsidR="00503453" w:rsidRPr="001B1FF8">
        <w:rPr>
          <w:rFonts w:ascii="Times New Roman" w:hAnsi="Times New Roman" w:cs="Times New Roman"/>
          <w:sz w:val="24"/>
          <w:szCs w:val="24"/>
        </w:rPr>
        <w:t>Общие</w:t>
      </w:r>
      <w:r w:rsidR="006122C6" w:rsidRPr="001B1FF8">
        <w:rPr>
          <w:rFonts w:ascii="Times New Roman" w:hAnsi="Times New Roman" w:cs="Times New Roman"/>
          <w:sz w:val="24"/>
          <w:szCs w:val="24"/>
        </w:rPr>
        <w:t xml:space="preserve"> положения</w:t>
      </w:r>
      <w:bookmarkEnd w:id="0"/>
    </w:p>
    <w:p w:rsidR="00FF0319" w:rsidRPr="001B1FF8" w:rsidRDefault="00FF0319" w:rsidP="00FF0319">
      <w:pPr>
        <w:pStyle w:val="ConsPlusTitle"/>
        <w:spacing w:after="120"/>
        <w:jc w:val="center"/>
        <w:outlineLvl w:val="2"/>
        <w:rPr>
          <w:rFonts w:ascii="Times New Roman" w:hAnsi="Times New Roman" w:cs="Times New Roman"/>
          <w:sz w:val="24"/>
          <w:szCs w:val="24"/>
        </w:rPr>
      </w:pPr>
    </w:p>
    <w:p w:rsidR="00FF0319" w:rsidRPr="001B1FF8" w:rsidRDefault="00FF0319" w:rsidP="00546051">
      <w:pPr>
        <w:pStyle w:val="a6"/>
        <w:widowControl w:val="0"/>
        <w:numPr>
          <w:ilvl w:val="0"/>
          <w:numId w:val="5"/>
        </w:numPr>
        <w:spacing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городского округа ЗАТО Свободный </w:t>
      </w:r>
      <w:r w:rsidR="00B51491" w:rsidRPr="001B1FF8">
        <w:rPr>
          <w:sz w:val="24"/>
          <w:szCs w:val="24"/>
        </w:rPr>
        <w:t xml:space="preserve">Свердловской области </w:t>
      </w:r>
      <w:r w:rsidRPr="001B1FF8">
        <w:rPr>
          <w:sz w:val="24"/>
          <w:szCs w:val="24"/>
        </w:rPr>
        <w:t>(далее - местные нормативы градостроительного проектирования) – муниципальный правовой акт, принятый в целях установления расчетных показателей минимально допустимого уровня обеспеченности населения городского округа ЗАТО Свободный</w:t>
      </w:r>
      <w:r w:rsidR="00B51491" w:rsidRPr="001B1FF8">
        <w:rPr>
          <w:sz w:val="24"/>
          <w:szCs w:val="24"/>
        </w:rPr>
        <w:t xml:space="preserve"> Свердловской области</w:t>
      </w:r>
      <w:r w:rsidRPr="001B1FF8">
        <w:rPr>
          <w:sz w:val="24"/>
          <w:szCs w:val="24"/>
        </w:rPr>
        <w:t xml:space="preserve"> объектами местного значения и объектами благоустройства (далее – минимально допустимый уровень обеспеченности объектами) и расчетных показателей максимально допустимого уровня территориальной доступности таких объектов для населения городского округа ЗАТО Свободный </w:t>
      </w:r>
      <w:r w:rsidR="00B51491" w:rsidRPr="001B1FF8">
        <w:rPr>
          <w:sz w:val="24"/>
          <w:szCs w:val="24"/>
        </w:rPr>
        <w:t xml:space="preserve">Свердловской области </w:t>
      </w:r>
      <w:r w:rsidRPr="001B1FF8">
        <w:rPr>
          <w:sz w:val="24"/>
          <w:szCs w:val="24"/>
        </w:rPr>
        <w:t>(далее – максимально допустимый уровень доступности)</w:t>
      </w:r>
      <w:r w:rsidR="00BE57D7" w:rsidRPr="001B1FF8">
        <w:rPr>
          <w:sz w:val="24"/>
          <w:szCs w:val="24"/>
        </w:rPr>
        <w:t>, распространяются на планировку, застройку и реконструкцию территорий городского округа ЗАТО Свободный Свердловской области (далее – городской округ) в пределах его границ</w:t>
      </w:r>
      <w:r w:rsidRPr="001B1FF8">
        <w:rPr>
          <w:sz w:val="24"/>
          <w:szCs w:val="24"/>
        </w:rPr>
        <w:t xml:space="preserve">. </w:t>
      </w:r>
    </w:p>
    <w:p w:rsidR="006122C6" w:rsidRPr="001B1FF8" w:rsidRDefault="00FF0319" w:rsidP="00546051">
      <w:pPr>
        <w:pStyle w:val="a6"/>
        <w:widowControl w:val="0"/>
        <w:numPr>
          <w:ilvl w:val="0"/>
          <w:numId w:val="5"/>
        </w:numPr>
        <w:spacing w:before="120" w:after="120" w:line="240" w:lineRule="auto"/>
        <w:ind w:left="0" w:firstLine="709"/>
        <w:jc w:val="both"/>
        <w:rPr>
          <w:sz w:val="24"/>
          <w:szCs w:val="24"/>
        </w:rPr>
      </w:pPr>
      <w:r w:rsidRPr="001B1FF8">
        <w:rPr>
          <w:sz w:val="24"/>
          <w:szCs w:val="24"/>
        </w:rPr>
        <w:t>Местные нормативы градостроительного проектирования разработаны в соответствии со статьей 29.4 Градостроительного кодекса Российской Федерации, Приказом Минэкономразвития России от 15 февраля 2021 года № 71 «Об утверждении методических рекомендаций по подготовке нормативов градостроительного проектирования», Региональными нормативами градостроительного проектирования Свердловской области, утверждёнными приказом Министерства строительства и развития инфраструктуры Свердловской области</w:t>
      </w:r>
      <w:r w:rsidR="004E6990" w:rsidRPr="001B1FF8">
        <w:rPr>
          <w:sz w:val="24"/>
          <w:szCs w:val="24"/>
        </w:rPr>
        <w:t xml:space="preserve"> </w:t>
      </w:r>
      <w:r w:rsidRPr="001B1FF8">
        <w:rPr>
          <w:sz w:val="24"/>
          <w:szCs w:val="24"/>
        </w:rPr>
        <w:t>от 1 августа 2023 года № 435-П (далее – РНГП СО)</w:t>
      </w:r>
      <w:r w:rsidR="006122C6" w:rsidRPr="001B1FF8">
        <w:rPr>
          <w:sz w:val="24"/>
          <w:szCs w:val="24"/>
        </w:rPr>
        <w:t>.</w:t>
      </w:r>
    </w:p>
    <w:p w:rsidR="00FF0319" w:rsidRPr="001B1FF8" w:rsidRDefault="00FF0319" w:rsidP="00546051">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пункте 1 части 5 статьи 23 Градостроительного кодекса Российской Федерации (далее - </w:t>
      </w:r>
      <w:proofErr w:type="spellStart"/>
      <w:r w:rsidRPr="001B1FF8">
        <w:rPr>
          <w:sz w:val="24"/>
          <w:szCs w:val="24"/>
        </w:rPr>
        <w:t>ГрК</w:t>
      </w:r>
      <w:proofErr w:type="spellEnd"/>
      <w:r w:rsidRPr="001B1FF8">
        <w:rPr>
          <w:sz w:val="24"/>
          <w:szCs w:val="24"/>
        </w:rPr>
        <w:t xml:space="preserve"> РФ),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в том числе с обеспечением беспрепятственного доступа инвалидов к объектам социальной, инженерной и транспортной инфраструктур, согласно статье 15 Федерального закона от 24 ноября 1995 года № 181-ФЗ «О социальной защите инвалидов в Российской Федерации».</w:t>
      </w:r>
    </w:p>
    <w:p w:rsidR="006122C6" w:rsidRPr="001B1FF8" w:rsidRDefault="00FF0319" w:rsidP="00546051">
      <w:pPr>
        <w:pStyle w:val="a6"/>
        <w:widowControl w:val="0"/>
        <w:numPr>
          <w:ilvl w:val="0"/>
          <w:numId w:val="5"/>
        </w:numPr>
        <w:spacing w:before="120" w:after="120" w:line="240" w:lineRule="auto"/>
        <w:ind w:left="0" w:firstLine="709"/>
        <w:jc w:val="both"/>
        <w:rPr>
          <w:sz w:val="24"/>
          <w:szCs w:val="24"/>
        </w:rPr>
      </w:pPr>
      <w:r w:rsidRPr="001B1FF8">
        <w:rPr>
          <w:sz w:val="24"/>
          <w:szCs w:val="24"/>
        </w:rPr>
        <w:t>Г</w:t>
      </w:r>
      <w:r w:rsidR="006122C6" w:rsidRPr="001B1FF8">
        <w:rPr>
          <w:sz w:val="24"/>
          <w:szCs w:val="24"/>
        </w:rPr>
        <w:t xml:space="preserve">ородской округ находится на расстоянии от городов: Екатеринбург – </w:t>
      </w:r>
      <w:smartTag w:uri="urn:schemas-microsoft-com:office:smarttags" w:element="metricconverter">
        <w:smartTagPr>
          <w:attr w:name="ProductID" w:val="185 км"/>
        </w:smartTagPr>
        <w:r w:rsidR="006122C6" w:rsidRPr="001B1FF8">
          <w:rPr>
            <w:sz w:val="24"/>
            <w:szCs w:val="24"/>
          </w:rPr>
          <w:t>185 км</w:t>
        </w:r>
      </w:smartTag>
      <w:r w:rsidR="006122C6" w:rsidRPr="001B1FF8">
        <w:rPr>
          <w:sz w:val="24"/>
          <w:szCs w:val="24"/>
        </w:rPr>
        <w:t xml:space="preserve">, Нижний Тагил – </w:t>
      </w:r>
      <w:smartTag w:uri="urn:schemas-microsoft-com:office:smarttags" w:element="metricconverter">
        <w:smartTagPr>
          <w:attr w:name="ProductID" w:val="35 км"/>
        </w:smartTagPr>
        <w:r w:rsidR="006122C6" w:rsidRPr="001B1FF8">
          <w:rPr>
            <w:sz w:val="24"/>
            <w:szCs w:val="24"/>
          </w:rPr>
          <w:t>35 км</w:t>
        </w:r>
      </w:smartTag>
      <w:r w:rsidR="006122C6" w:rsidRPr="001B1FF8">
        <w:rPr>
          <w:sz w:val="24"/>
          <w:szCs w:val="24"/>
        </w:rPr>
        <w:t xml:space="preserve">, Верхняя Салда – </w:t>
      </w:r>
      <w:smartTag w:uri="urn:schemas-microsoft-com:office:smarttags" w:element="metricconverter">
        <w:smartTagPr>
          <w:attr w:name="ProductID" w:val="15 км"/>
        </w:smartTagPr>
        <w:r w:rsidR="006122C6" w:rsidRPr="001B1FF8">
          <w:rPr>
            <w:sz w:val="24"/>
            <w:szCs w:val="24"/>
          </w:rPr>
          <w:t>15 км</w:t>
        </w:r>
      </w:smartTag>
      <w:r w:rsidR="006122C6" w:rsidRPr="001B1FF8">
        <w:rPr>
          <w:sz w:val="24"/>
          <w:szCs w:val="24"/>
        </w:rPr>
        <w:t>.</w:t>
      </w:r>
    </w:p>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Административный центр городского округа</w:t>
      </w:r>
      <w:r w:rsidR="00BE57D7" w:rsidRPr="001B1FF8">
        <w:rPr>
          <w:sz w:val="24"/>
          <w:szCs w:val="24"/>
        </w:rPr>
        <w:t xml:space="preserve"> </w:t>
      </w:r>
      <w:r w:rsidRPr="001B1FF8">
        <w:rPr>
          <w:sz w:val="24"/>
          <w:szCs w:val="24"/>
        </w:rPr>
        <w:t>– п</w:t>
      </w:r>
      <w:r w:rsidR="00BE57D7" w:rsidRPr="001B1FF8">
        <w:rPr>
          <w:sz w:val="24"/>
          <w:szCs w:val="24"/>
        </w:rPr>
        <w:t xml:space="preserve">оселок городского типа </w:t>
      </w:r>
      <w:r w:rsidRPr="001B1FF8">
        <w:rPr>
          <w:sz w:val="24"/>
          <w:szCs w:val="24"/>
        </w:rPr>
        <w:t>Свободный, который является единственным населённым пунктом на территории муниципального образования.</w:t>
      </w:r>
    </w:p>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 xml:space="preserve">Площадь территории городского округа составляет </w:t>
      </w:r>
      <w:smartTag w:uri="urn:schemas-microsoft-com:office:smarttags" w:element="metricconverter">
        <w:smartTagPr>
          <w:attr w:name="ProductID" w:val="27971,0 га"/>
        </w:smartTagPr>
        <w:r w:rsidRPr="001B1FF8">
          <w:rPr>
            <w:sz w:val="24"/>
            <w:szCs w:val="24"/>
          </w:rPr>
          <w:t>27971,0 га</w:t>
        </w:r>
      </w:smartTag>
      <w:r w:rsidRPr="001B1FF8">
        <w:rPr>
          <w:sz w:val="24"/>
          <w:szCs w:val="24"/>
        </w:rPr>
        <w:t xml:space="preserve">, протяженность границы округа составляет – </w:t>
      </w:r>
      <w:smartTag w:uri="urn:schemas-microsoft-com:office:smarttags" w:element="metricconverter">
        <w:smartTagPr>
          <w:attr w:name="ProductID" w:val="131,4 км"/>
        </w:smartTagPr>
        <w:r w:rsidRPr="001B1FF8">
          <w:rPr>
            <w:sz w:val="24"/>
            <w:szCs w:val="24"/>
          </w:rPr>
          <w:t>131,4 км</w:t>
        </w:r>
      </w:smartTag>
      <w:r w:rsidRPr="001B1FF8">
        <w:rPr>
          <w:sz w:val="24"/>
          <w:szCs w:val="24"/>
        </w:rPr>
        <w:t xml:space="preserve">. </w:t>
      </w:r>
    </w:p>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Территория городского округа представлена землями населенного пункта и землями промышленности, энергетики, транспорта и иного специального назначения, землями лесного фонда.</w:t>
      </w:r>
    </w:p>
    <w:p w:rsidR="006122C6" w:rsidRPr="001B1FF8" w:rsidRDefault="006122C6" w:rsidP="00C34759">
      <w:pPr>
        <w:pStyle w:val="a6"/>
        <w:widowControl w:val="0"/>
        <w:numPr>
          <w:ilvl w:val="0"/>
          <w:numId w:val="5"/>
        </w:numPr>
        <w:spacing w:before="120" w:after="120" w:line="240" w:lineRule="auto"/>
        <w:ind w:left="0" w:firstLine="709"/>
        <w:jc w:val="both"/>
        <w:rPr>
          <w:sz w:val="24"/>
          <w:szCs w:val="24"/>
        </w:rPr>
      </w:pPr>
      <w:r w:rsidRPr="001B1FF8">
        <w:rPr>
          <w:sz w:val="24"/>
          <w:szCs w:val="24"/>
        </w:rPr>
        <w:t>Поселок городского типа Свободный является центром, выполняющим следующие важные функции в городском округе:</w:t>
      </w:r>
    </w:p>
    <w:p w:rsidR="006122C6" w:rsidRPr="001B1FF8" w:rsidRDefault="006122C6" w:rsidP="00D830D3">
      <w:pPr>
        <w:pStyle w:val="a6"/>
        <w:widowControl w:val="0"/>
        <w:spacing w:after="120" w:line="240" w:lineRule="auto"/>
        <w:ind w:left="0" w:firstLine="709"/>
        <w:jc w:val="both"/>
        <w:rPr>
          <w:sz w:val="24"/>
          <w:szCs w:val="24"/>
        </w:rPr>
      </w:pPr>
      <w:r w:rsidRPr="001B1FF8">
        <w:rPr>
          <w:sz w:val="24"/>
          <w:szCs w:val="24"/>
        </w:rPr>
        <w:t>– административного и экономического центра территории;</w:t>
      </w:r>
    </w:p>
    <w:p w:rsidR="006122C6" w:rsidRPr="001B1FF8" w:rsidRDefault="006122C6" w:rsidP="00D830D3">
      <w:pPr>
        <w:pStyle w:val="a6"/>
        <w:widowControl w:val="0"/>
        <w:spacing w:after="120" w:line="240" w:lineRule="auto"/>
        <w:ind w:left="0" w:firstLine="709"/>
        <w:jc w:val="both"/>
        <w:rPr>
          <w:sz w:val="24"/>
          <w:szCs w:val="24"/>
        </w:rPr>
      </w:pPr>
      <w:r w:rsidRPr="001B1FF8">
        <w:rPr>
          <w:sz w:val="24"/>
          <w:szCs w:val="24"/>
        </w:rPr>
        <w:t>– центра социального обслуживания населения;</w:t>
      </w:r>
    </w:p>
    <w:p w:rsidR="00FF0319" w:rsidRPr="001B1FF8" w:rsidRDefault="006122C6" w:rsidP="00D830D3">
      <w:pPr>
        <w:pStyle w:val="a6"/>
        <w:widowControl w:val="0"/>
        <w:spacing w:after="120" w:line="240" w:lineRule="auto"/>
        <w:ind w:left="0" w:firstLine="709"/>
        <w:jc w:val="both"/>
        <w:rPr>
          <w:sz w:val="24"/>
          <w:szCs w:val="24"/>
        </w:rPr>
      </w:pPr>
      <w:r w:rsidRPr="001B1FF8">
        <w:rPr>
          <w:sz w:val="24"/>
          <w:szCs w:val="24"/>
        </w:rPr>
        <w:t>– места размещения основных трудовых ресурсов.</w:t>
      </w:r>
    </w:p>
    <w:p w:rsidR="00D830D3" w:rsidRPr="001B1FF8" w:rsidRDefault="00D830D3" w:rsidP="00C34759">
      <w:pPr>
        <w:pStyle w:val="a6"/>
        <w:widowControl w:val="0"/>
        <w:numPr>
          <w:ilvl w:val="0"/>
          <w:numId w:val="5"/>
        </w:numPr>
        <w:spacing w:line="240" w:lineRule="auto"/>
        <w:ind w:left="0" w:firstLine="709"/>
        <w:jc w:val="both"/>
        <w:rPr>
          <w:sz w:val="24"/>
          <w:szCs w:val="24"/>
        </w:rPr>
      </w:pPr>
      <w:r w:rsidRPr="001B1FF8">
        <w:rPr>
          <w:sz w:val="24"/>
          <w:szCs w:val="24"/>
        </w:rPr>
        <w:t xml:space="preserve">При планировке и застройке городского округа необходимо </w:t>
      </w:r>
      <w:proofErr w:type="spellStart"/>
      <w:r w:rsidRPr="001B1FF8">
        <w:rPr>
          <w:sz w:val="24"/>
          <w:szCs w:val="24"/>
        </w:rPr>
        <w:t>зонировать</w:t>
      </w:r>
      <w:proofErr w:type="spellEnd"/>
      <w:r w:rsidRPr="001B1FF8">
        <w:rPr>
          <w:sz w:val="24"/>
          <w:szCs w:val="24"/>
        </w:rPr>
        <w:t xml:space="preserve"> территорию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 </w:t>
      </w:r>
    </w:p>
    <w:p w:rsidR="00D830D3" w:rsidRPr="001B1FF8" w:rsidRDefault="00D830D3" w:rsidP="00C34759">
      <w:pPr>
        <w:spacing w:line="240" w:lineRule="auto"/>
        <w:ind w:firstLine="709"/>
        <w:jc w:val="both"/>
        <w:rPr>
          <w:sz w:val="24"/>
          <w:szCs w:val="24"/>
        </w:rPr>
      </w:pPr>
      <w:r w:rsidRPr="001B1FF8">
        <w:rPr>
          <w:sz w:val="24"/>
          <w:szCs w:val="24"/>
        </w:rPr>
        <w:t xml:space="preserve">С учетом преимущественного функционального использования территории городского округа подразделяются на следующие функциональные зоны: </w:t>
      </w:r>
    </w:p>
    <w:p w:rsidR="00D830D3" w:rsidRPr="001B1FF8" w:rsidRDefault="00D830D3" w:rsidP="00D830D3">
      <w:pPr>
        <w:spacing w:line="240" w:lineRule="auto"/>
        <w:ind w:firstLine="709"/>
        <w:jc w:val="both"/>
        <w:rPr>
          <w:sz w:val="24"/>
          <w:szCs w:val="24"/>
        </w:rPr>
      </w:pPr>
      <w:r w:rsidRPr="001B1FF8">
        <w:rPr>
          <w:sz w:val="24"/>
          <w:szCs w:val="24"/>
        </w:rPr>
        <w:t xml:space="preserve">1) жилые; </w:t>
      </w:r>
    </w:p>
    <w:p w:rsidR="00D830D3" w:rsidRPr="001B1FF8" w:rsidRDefault="00D830D3" w:rsidP="00D830D3">
      <w:pPr>
        <w:spacing w:line="240" w:lineRule="auto"/>
        <w:ind w:firstLine="709"/>
        <w:jc w:val="both"/>
        <w:rPr>
          <w:sz w:val="24"/>
          <w:szCs w:val="24"/>
        </w:rPr>
      </w:pPr>
      <w:r w:rsidRPr="001B1FF8">
        <w:rPr>
          <w:sz w:val="24"/>
          <w:szCs w:val="24"/>
        </w:rPr>
        <w:t xml:space="preserve">2) общественно-деловые; </w:t>
      </w:r>
    </w:p>
    <w:p w:rsidR="00D830D3" w:rsidRPr="001B1FF8" w:rsidRDefault="00D830D3" w:rsidP="00D830D3">
      <w:pPr>
        <w:spacing w:line="240" w:lineRule="auto"/>
        <w:ind w:firstLine="709"/>
        <w:jc w:val="both"/>
        <w:rPr>
          <w:sz w:val="24"/>
          <w:szCs w:val="24"/>
        </w:rPr>
      </w:pPr>
      <w:r w:rsidRPr="001B1FF8">
        <w:rPr>
          <w:sz w:val="24"/>
          <w:szCs w:val="24"/>
        </w:rPr>
        <w:lastRenderedPageBreak/>
        <w:t>3) производственные зоны, зоны инженерной и транспортной инфраструктур;</w:t>
      </w:r>
    </w:p>
    <w:p w:rsidR="00D830D3" w:rsidRPr="001B1FF8" w:rsidRDefault="00D830D3" w:rsidP="00D830D3">
      <w:pPr>
        <w:spacing w:line="240" w:lineRule="auto"/>
        <w:ind w:firstLine="709"/>
        <w:jc w:val="both"/>
        <w:rPr>
          <w:sz w:val="24"/>
          <w:szCs w:val="24"/>
        </w:rPr>
      </w:pPr>
      <w:r w:rsidRPr="001B1FF8">
        <w:rPr>
          <w:sz w:val="24"/>
          <w:szCs w:val="24"/>
        </w:rPr>
        <w:t>4) рекреационного назначения;</w:t>
      </w:r>
    </w:p>
    <w:p w:rsidR="00D830D3" w:rsidRPr="001B1FF8" w:rsidRDefault="00D830D3" w:rsidP="00D830D3">
      <w:pPr>
        <w:spacing w:line="240" w:lineRule="auto"/>
        <w:ind w:firstLine="709"/>
        <w:jc w:val="both"/>
        <w:rPr>
          <w:sz w:val="24"/>
          <w:szCs w:val="24"/>
        </w:rPr>
      </w:pPr>
      <w:r w:rsidRPr="001B1FF8">
        <w:rPr>
          <w:sz w:val="24"/>
          <w:szCs w:val="24"/>
        </w:rPr>
        <w:t>5) специального назначения;</w:t>
      </w:r>
    </w:p>
    <w:p w:rsidR="00D830D3" w:rsidRPr="001B1FF8" w:rsidRDefault="00D830D3" w:rsidP="00D830D3">
      <w:pPr>
        <w:spacing w:line="240" w:lineRule="auto"/>
        <w:ind w:firstLine="709"/>
        <w:jc w:val="both"/>
        <w:rPr>
          <w:sz w:val="24"/>
          <w:szCs w:val="24"/>
        </w:rPr>
      </w:pPr>
      <w:r w:rsidRPr="001B1FF8">
        <w:rPr>
          <w:sz w:val="24"/>
          <w:szCs w:val="24"/>
        </w:rPr>
        <w:t>6) режимных территорий.</w:t>
      </w:r>
    </w:p>
    <w:p w:rsidR="00D830D3" w:rsidRPr="00AD14D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 xml:space="preserve">При планировании развития территории устанавливаются зоны с особыми условиями использования территорий: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1B1FF8">
        <w:rPr>
          <w:sz w:val="24"/>
          <w:szCs w:val="24"/>
        </w:rPr>
        <w:t>водоохранные</w:t>
      </w:r>
      <w:proofErr w:type="spellEnd"/>
      <w:r w:rsidRPr="001B1FF8">
        <w:rPr>
          <w:sz w:val="24"/>
          <w:szCs w:val="24"/>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в том числе лесопарковые зоны, зеленые зоны, пограничная зона, </w:t>
      </w:r>
      <w:r w:rsidR="00AD14D8" w:rsidRPr="00AD14D8">
        <w:rPr>
          <w:sz w:val="24"/>
          <w:szCs w:val="24"/>
        </w:rPr>
        <w:t xml:space="preserve">территорий </w:t>
      </w:r>
      <w:r w:rsidRPr="00AD14D8">
        <w:rPr>
          <w:sz w:val="24"/>
          <w:szCs w:val="24"/>
        </w:rPr>
        <w:t>повышенной радиационной опасности, территорий, подверженных риску возникновения чрезвычайных ситуаций природного и техногенного характера.</w:t>
      </w:r>
    </w:p>
    <w:p w:rsidR="00D830D3" w:rsidRPr="001B1FF8" w:rsidRDefault="00D830D3" w:rsidP="00185FBF">
      <w:pPr>
        <w:spacing w:line="240" w:lineRule="auto"/>
        <w:ind w:firstLine="709"/>
        <w:jc w:val="both"/>
        <w:rPr>
          <w:sz w:val="24"/>
          <w:szCs w:val="24"/>
        </w:rPr>
      </w:pPr>
      <w:r w:rsidRPr="001B1FF8">
        <w:rPr>
          <w:sz w:val="24"/>
          <w:szCs w:val="24"/>
        </w:rPr>
        <w:t>В составе территориальных зон могут выделяться земельные участки общего пользования; занятые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земель общего пользования определяется органами местного самоуправления.</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 xml:space="preserve">Санитарно-защитные зоны производственных и других объектов, выполняющие </w:t>
      </w:r>
      <w:proofErr w:type="spellStart"/>
      <w:r w:rsidRPr="001B1FF8">
        <w:rPr>
          <w:sz w:val="24"/>
          <w:szCs w:val="24"/>
        </w:rPr>
        <w:t>средозащитные</w:t>
      </w:r>
      <w:proofErr w:type="spellEnd"/>
      <w:r w:rsidRPr="001B1FF8">
        <w:rPr>
          <w:sz w:val="24"/>
          <w:szCs w:val="24"/>
        </w:rPr>
        <w:t xml:space="preserve">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в СанПиН 2.2.1/2.1.1.1200, а также по согласованию с местными органами санитарно-эпидемиологического надзора. </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Состав местных нормативов градостроительного проектирования: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w:t>
      </w:r>
      <w:r w:rsidR="001B1FF8">
        <w:rPr>
          <w:sz w:val="24"/>
          <w:szCs w:val="24"/>
        </w:rPr>
        <w:t xml:space="preserve"> </w:t>
      </w:r>
      <w:r w:rsidRPr="001B1FF8">
        <w:rPr>
          <w:sz w:val="24"/>
          <w:szCs w:val="24"/>
        </w:rPr>
        <w:t>правила и область применения расчетных показателей, содержащихся в основной части местных нормативов градостроительного проектирования.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2)</w:t>
      </w:r>
      <w:r w:rsidR="001B1FF8">
        <w:rPr>
          <w:sz w:val="24"/>
          <w:szCs w:val="24"/>
        </w:rPr>
        <w:t xml:space="preserve"> </w:t>
      </w:r>
      <w:r w:rsidRPr="001B1FF8">
        <w:rPr>
          <w:sz w:val="24"/>
          <w:szCs w:val="24"/>
        </w:rPr>
        <w:t>материалы по обоснованию расчетных показателей, содержащихся в основной части местных нормативов градостроительного проектирования;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3)</w:t>
      </w:r>
      <w:r w:rsidR="001B1FF8">
        <w:rPr>
          <w:sz w:val="24"/>
          <w:szCs w:val="24"/>
        </w:rPr>
        <w:t xml:space="preserve"> </w:t>
      </w:r>
      <w:r w:rsidRPr="001B1FF8">
        <w:rPr>
          <w:sz w:val="24"/>
          <w:szCs w:val="24"/>
        </w:rPr>
        <w:t>расчетные показатели минимально допустимого уровня обеспеченности и расчетные показатели максимально допустимого уро</w:t>
      </w:r>
      <w:r w:rsidR="001B1FF8">
        <w:rPr>
          <w:sz w:val="24"/>
          <w:szCs w:val="24"/>
        </w:rPr>
        <w:t>вня территориальной доступности.</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Местные нормативы градостроительного проектирования устанавливают расчетные показатели минимально допустимого уровня обеспеченности объектами и максимально допустимого уровня доступности в отношении следующих областей нормирования: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w:t>
      </w:r>
      <w:r w:rsidR="001B1FF8">
        <w:rPr>
          <w:sz w:val="24"/>
          <w:szCs w:val="24"/>
        </w:rPr>
        <w:t xml:space="preserve"> </w:t>
      </w:r>
      <w:r w:rsidRPr="001B1FF8">
        <w:rPr>
          <w:sz w:val="24"/>
          <w:szCs w:val="24"/>
        </w:rPr>
        <w:t>объектов электро-, тепло-, газо- и водоснабжения населения, водоотведения;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2)</w:t>
      </w:r>
      <w:r w:rsidR="001B1FF8">
        <w:rPr>
          <w:sz w:val="24"/>
          <w:szCs w:val="24"/>
        </w:rPr>
        <w:t xml:space="preserve"> </w:t>
      </w:r>
      <w:r w:rsidRPr="001B1FF8">
        <w:rPr>
          <w:sz w:val="24"/>
          <w:szCs w:val="24"/>
        </w:rPr>
        <w:t>автомобильных дорог местного значения;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3)</w:t>
      </w:r>
      <w:r w:rsidR="001B1FF8">
        <w:rPr>
          <w:sz w:val="24"/>
          <w:szCs w:val="24"/>
        </w:rPr>
        <w:t xml:space="preserve"> </w:t>
      </w:r>
      <w:r w:rsidRPr="001B1FF8">
        <w:rPr>
          <w:sz w:val="24"/>
          <w:szCs w:val="24"/>
        </w:rPr>
        <w:t>транспортно-пересадочных узлов;</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4)</w:t>
      </w:r>
      <w:r w:rsidR="001B1FF8">
        <w:rPr>
          <w:sz w:val="24"/>
          <w:szCs w:val="24"/>
        </w:rPr>
        <w:t xml:space="preserve"> </w:t>
      </w:r>
      <w:r w:rsidRPr="001B1FF8">
        <w:rPr>
          <w:sz w:val="24"/>
          <w:szCs w:val="24"/>
        </w:rPr>
        <w:t xml:space="preserve">велодорожек и </w:t>
      </w:r>
      <w:proofErr w:type="spellStart"/>
      <w:r w:rsidRPr="001B1FF8">
        <w:rPr>
          <w:sz w:val="24"/>
          <w:szCs w:val="24"/>
        </w:rPr>
        <w:t>велополос</w:t>
      </w:r>
      <w:proofErr w:type="spellEnd"/>
      <w:r w:rsidRPr="001B1FF8">
        <w:rPr>
          <w:sz w:val="24"/>
          <w:szCs w:val="24"/>
        </w:rPr>
        <w:t>;</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5)</w:t>
      </w:r>
      <w:r w:rsidR="001B1FF8">
        <w:rPr>
          <w:sz w:val="24"/>
          <w:szCs w:val="24"/>
        </w:rPr>
        <w:t xml:space="preserve"> </w:t>
      </w:r>
      <w:r w:rsidRPr="001B1FF8">
        <w:rPr>
          <w:sz w:val="24"/>
          <w:szCs w:val="24"/>
        </w:rPr>
        <w:t>парковок (парковочных мест);</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6)</w:t>
      </w:r>
      <w:r w:rsidR="001B1FF8">
        <w:rPr>
          <w:sz w:val="24"/>
          <w:szCs w:val="24"/>
        </w:rPr>
        <w:t xml:space="preserve"> </w:t>
      </w:r>
      <w:r w:rsidRPr="001B1FF8">
        <w:rPr>
          <w:sz w:val="24"/>
          <w:szCs w:val="24"/>
        </w:rPr>
        <w:t>общественного транспорта;</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7)</w:t>
      </w:r>
      <w:r w:rsidR="001B1FF8">
        <w:rPr>
          <w:sz w:val="24"/>
          <w:szCs w:val="24"/>
        </w:rPr>
        <w:t xml:space="preserve"> </w:t>
      </w:r>
      <w:r w:rsidRPr="001B1FF8">
        <w:rPr>
          <w:sz w:val="24"/>
          <w:szCs w:val="24"/>
        </w:rPr>
        <w:t>объектов образования;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8)</w:t>
      </w:r>
      <w:r w:rsidR="001B1FF8">
        <w:rPr>
          <w:sz w:val="24"/>
          <w:szCs w:val="24"/>
        </w:rPr>
        <w:t xml:space="preserve"> </w:t>
      </w:r>
      <w:r w:rsidRPr="001B1FF8">
        <w:rPr>
          <w:sz w:val="24"/>
          <w:szCs w:val="24"/>
        </w:rPr>
        <w:t>объектов библиотечного обслуживания;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9)</w:t>
      </w:r>
      <w:r w:rsidR="001B1FF8">
        <w:rPr>
          <w:sz w:val="24"/>
          <w:szCs w:val="24"/>
        </w:rPr>
        <w:t xml:space="preserve"> </w:t>
      </w:r>
      <w:r w:rsidRPr="001B1FF8">
        <w:rPr>
          <w:sz w:val="24"/>
          <w:szCs w:val="24"/>
        </w:rPr>
        <w:t>организаций по работе с детьми и молодежью;</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10)</w:t>
      </w:r>
      <w:r w:rsidR="001B1FF8">
        <w:rPr>
          <w:sz w:val="24"/>
          <w:szCs w:val="24"/>
        </w:rPr>
        <w:t xml:space="preserve"> </w:t>
      </w:r>
      <w:r w:rsidRPr="001B1FF8">
        <w:rPr>
          <w:sz w:val="24"/>
          <w:szCs w:val="24"/>
        </w:rPr>
        <w:t>озеленения территорий;</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11)</w:t>
      </w:r>
      <w:r w:rsidR="001B1FF8">
        <w:rPr>
          <w:sz w:val="24"/>
          <w:szCs w:val="24"/>
        </w:rPr>
        <w:t xml:space="preserve"> </w:t>
      </w:r>
      <w:r w:rsidRPr="001B1FF8">
        <w:rPr>
          <w:sz w:val="24"/>
          <w:szCs w:val="24"/>
        </w:rPr>
        <w:t>благоустройства территорий;</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12)</w:t>
      </w:r>
      <w:r w:rsidR="001B1FF8">
        <w:rPr>
          <w:sz w:val="24"/>
          <w:szCs w:val="24"/>
        </w:rPr>
        <w:t xml:space="preserve"> </w:t>
      </w:r>
      <w:r w:rsidRPr="001B1FF8">
        <w:rPr>
          <w:sz w:val="24"/>
          <w:szCs w:val="24"/>
        </w:rPr>
        <w:t>мест захоронения.</w:t>
      </w:r>
    </w:p>
    <w:p w:rsidR="00FF0319" w:rsidRPr="001B1FF8" w:rsidRDefault="00FF0319" w:rsidP="00FF0319">
      <w:pPr>
        <w:pStyle w:val="a6"/>
        <w:widowControl w:val="0"/>
        <w:spacing w:before="120" w:after="120" w:line="240" w:lineRule="auto"/>
        <w:ind w:left="0" w:firstLine="709"/>
        <w:jc w:val="both"/>
        <w:rPr>
          <w:sz w:val="24"/>
          <w:szCs w:val="24"/>
        </w:rPr>
      </w:pPr>
    </w:p>
    <w:p w:rsidR="00FF0319" w:rsidRPr="001B1FF8" w:rsidRDefault="00FF0319" w:rsidP="00764936">
      <w:pPr>
        <w:pStyle w:val="ConsPlusTitle"/>
        <w:spacing w:before="120" w:after="120"/>
        <w:jc w:val="center"/>
        <w:outlineLvl w:val="2"/>
        <w:rPr>
          <w:rFonts w:ascii="Times New Roman" w:hAnsi="Times New Roman" w:cs="Times New Roman"/>
          <w:sz w:val="24"/>
          <w:szCs w:val="24"/>
        </w:rPr>
      </w:pPr>
      <w:r w:rsidRPr="001B1FF8">
        <w:rPr>
          <w:rFonts w:ascii="Times New Roman" w:hAnsi="Times New Roman" w:cs="Times New Roman"/>
          <w:sz w:val="24"/>
          <w:szCs w:val="24"/>
        </w:rPr>
        <w:t>Раздел 2. Правила и область применения расчетных показателей</w:t>
      </w:r>
    </w:p>
    <w:p w:rsidR="00764936" w:rsidRPr="001B1FF8" w:rsidRDefault="00764936" w:rsidP="00764936">
      <w:pPr>
        <w:pStyle w:val="ConsPlusTitle"/>
        <w:spacing w:before="120" w:after="120"/>
        <w:jc w:val="center"/>
        <w:outlineLvl w:val="2"/>
        <w:rPr>
          <w:rFonts w:ascii="Times New Roman" w:hAnsi="Times New Roman" w:cs="Times New Roman"/>
          <w:sz w:val="24"/>
          <w:szCs w:val="24"/>
        </w:rPr>
      </w:pPr>
    </w:p>
    <w:p w:rsidR="00FF0319" w:rsidRPr="001B1FF8" w:rsidRDefault="00FF0319"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используются органами государственной власти, органами местного самоуправления, должностными лицами органов, осуществляющих контроль за соблюдением законодательства о градостроительной деятельности на </w:t>
      </w:r>
      <w:r w:rsidRPr="001B1FF8">
        <w:rPr>
          <w:sz w:val="24"/>
          <w:szCs w:val="24"/>
        </w:rPr>
        <w:lastRenderedPageBreak/>
        <w:t xml:space="preserve">территории городского округа, физическими и юридическими лицами, а также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w:t>
      </w:r>
    </w:p>
    <w:p w:rsidR="00FF0319" w:rsidRPr="001B1FF8" w:rsidRDefault="00FF0319"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При принятии решения о комплексном развитии территорий могут быть установлены показатели жилищной обеспеченности, плотности населения, плотности жилищного фонда, обеспеченности объектами местного значения и их территориальной доступности, отличные от местных нормативов градостроительного проектирования.</w:t>
      </w:r>
    </w:p>
    <w:p w:rsidR="006122C6" w:rsidRPr="001B1FF8" w:rsidRDefault="00FF0319"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 </w:t>
      </w:r>
      <w:r w:rsidR="006122C6" w:rsidRPr="001B1FF8">
        <w:rPr>
          <w:sz w:val="24"/>
          <w:szCs w:val="24"/>
        </w:rPr>
        <w:t>Город</w:t>
      </w:r>
      <w:r w:rsidRPr="001B1FF8">
        <w:rPr>
          <w:sz w:val="24"/>
          <w:szCs w:val="24"/>
        </w:rPr>
        <w:t>а</w:t>
      </w:r>
      <w:r w:rsidR="006122C6" w:rsidRPr="001B1FF8">
        <w:rPr>
          <w:sz w:val="24"/>
          <w:szCs w:val="24"/>
        </w:rPr>
        <w:t xml:space="preserve"> и их административные центры в зависимости от проектной численности населения на прогнозируемый период подразделяются на группы в соответствии с таблицей 1. </w:t>
      </w:r>
    </w:p>
    <w:p w:rsidR="00185FBF" w:rsidRPr="001B1FF8" w:rsidRDefault="00185FBF" w:rsidP="00185FBF">
      <w:pPr>
        <w:pStyle w:val="a6"/>
        <w:widowControl w:val="0"/>
        <w:spacing w:before="120" w:after="120" w:line="240" w:lineRule="auto"/>
        <w:ind w:left="709"/>
        <w:jc w:val="both"/>
        <w:rPr>
          <w:sz w:val="24"/>
          <w:szCs w:val="24"/>
        </w:rPr>
      </w:pPr>
    </w:p>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6122C6" w:rsidRPr="001B1FF8" w:rsidTr="00FF0319">
        <w:tc>
          <w:tcPr>
            <w:tcW w:w="5387" w:type="dxa"/>
            <w:vMerge w:val="restart"/>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Группы населенных пунктов</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Население, тыс. чел.</w:t>
            </w:r>
          </w:p>
        </w:tc>
      </w:tr>
      <w:tr w:rsidR="006122C6" w:rsidRPr="001B1FF8" w:rsidTr="00FF0319">
        <w:tc>
          <w:tcPr>
            <w:tcW w:w="5387" w:type="dxa"/>
            <w:vMerge/>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Города</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 xml:space="preserve">Крупнейшие </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более 1000</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 xml:space="preserve">Крупные </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251-1000</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Большие</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101-250</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 xml:space="preserve">Средние </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51-100</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Малые*</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До 50</w:t>
            </w:r>
          </w:p>
        </w:tc>
      </w:tr>
    </w:tbl>
    <w:p w:rsidR="00FF0319" w:rsidRPr="00680A2D" w:rsidRDefault="006122C6" w:rsidP="005E7338">
      <w:pPr>
        <w:pStyle w:val="a6"/>
        <w:widowControl w:val="0"/>
        <w:spacing w:before="120" w:after="120" w:line="240" w:lineRule="auto"/>
        <w:ind w:left="0"/>
        <w:jc w:val="both"/>
        <w:rPr>
          <w:sz w:val="20"/>
          <w:szCs w:val="20"/>
        </w:rPr>
      </w:pPr>
      <w:r w:rsidRPr="00680A2D">
        <w:rPr>
          <w:sz w:val="20"/>
          <w:szCs w:val="20"/>
        </w:rPr>
        <w:t>*В группу малых городов включаются поселки городского типа.</w:t>
      </w:r>
      <w:r w:rsidR="00680A2D" w:rsidRPr="00680A2D">
        <w:rPr>
          <w:sz w:val="20"/>
          <w:szCs w:val="20"/>
        </w:rPr>
        <w:t xml:space="preserve"> </w:t>
      </w:r>
      <w:r w:rsidRPr="00680A2D">
        <w:rPr>
          <w:sz w:val="20"/>
          <w:szCs w:val="20"/>
        </w:rPr>
        <w:t>Городской округ ЗАТО Свободный от</w:t>
      </w:r>
      <w:bookmarkStart w:id="1" w:name="_Toc511722033"/>
      <w:r w:rsidR="00FF0319" w:rsidRPr="00680A2D">
        <w:rPr>
          <w:sz w:val="20"/>
          <w:szCs w:val="20"/>
        </w:rPr>
        <w:t>носится к группе малых городов.</w:t>
      </w:r>
    </w:p>
    <w:p w:rsidR="00D830D3" w:rsidRPr="001B1FF8" w:rsidRDefault="00D830D3" w:rsidP="005E7338">
      <w:pPr>
        <w:pStyle w:val="a6"/>
        <w:widowControl w:val="0"/>
        <w:spacing w:before="120" w:after="120" w:line="240" w:lineRule="auto"/>
        <w:ind w:left="0"/>
        <w:jc w:val="both"/>
        <w:rPr>
          <w:sz w:val="24"/>
          <w:szCs w:val="24"/>
        </w:rPr>
      </w:pP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конкретизируют и развивают основные положения действующих федеральных норм. По вопросам, не рассматриваемым в местных нормативах градостроительного проектирования,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 декабря 2002 года № 184-ФЗ «О техническом регулировании». При отмене и/или изменении действующих нормативных документов, в том числе тех, на которые дается ссылка в местных нормативах градостроительного проектирования, следует руководствоваться нормами, вводимыми взамен отмененных. </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не устанавливают расчетные показатели минимально допустимого уровня обеспеченности объектами местного значения, не относящихся к областям, указанным в части 4 статьи 29.2 Градостроительного кодекса Российской Федерации и </w:t>
      </w:r>
      <w:r w:rsidR="00AD14D8">
        <w:rPr>
          <w:sz w:val="24"/>
          <w:szCs w:val="24"/>
        </w:rPr>
        <w:t>федеральным законодательством о местном самоуправлении.</w:t>
      </w:r>
      <w:r w:rsidRPr="001B1FF8">
        <w:rPr>
          <w:sz w:val="24"/>
          <w:szCs w:val="24"/>
        </w:rPr>
        <w:t xml:space="preserve">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Свердловской области.</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Местные нормативы градостроительного проектирования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На особо охраняемых природных территориях, находящихся в границах городского округа ЗАТО Свободный местные нормативы градостроительного проектирования применяются в части, не противоречащей законодательству в области охраны особо охраняемых природных территорий.</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На территориях природных и озелененных территорий, находящихся в границах городского округа ЗАТО Свободный, местные нормативы градостроительного проектирования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w:t>
      </w:r>
      <w:r w:rsidRPr="001B1FF8">
        <w:rPr>
          <w:sz w:val="24"/>
          <w:szCs w:val="24"/>
        </w:rPr>
        <w:lastRenderedPageBreak/>
        <w:t>территорий.</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На территориях зон с особыми условиями использования территорий, находящихся в границах городского округа ЗАТО Свободный, местные нормативы градостроительного проектирования применяются в части, не противоречащей требованиям федерального законодательства и законодательства Свердловской области, в соответствии с которыми установлены зоны с особыми условиями использования территорий.</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В целях обеспечения установленных местными нормативами градостроительного проектирования показателей обеспеченности и доступности объектов для маломобильных групп населения, в том числе инвалидов, объекты, указанные в местных нормативах градостроительного проектирования, проектируются с учетом нормативно-технических документов в части обеспечения их доступности для маломобильных групп населения, действующих на территории Российской Федерации, в соответствии с требованиями Федерального закона от 27 декабря 2002 года № 184-ФЗ «О техническом регулировании».</w:t>
      </w:r>
    </w:p>
    <w:p w:rsidR="00D830D3" w:rsidRPr="001B1FF8" w:rsidRDefault="00D830D3" w:rsidP="005E7338">
      <w:pPr>
        <w:pStyle w:val="a6"/>
        <w:widowControl w:val="0"/>
        <w:spacing w:before="120" w:after="120" w:line="240" w:lineRule="auto"/>
        <w:ind w:left="0"/>
        <w:jc w:val="both"/>
        <w:rPr>
          <w:sz w:val="24"/>
          <w:szCs w:val="24"/>
        </w:rPr>
      </w:pPr>
    </w:p>
    <w:p w:rsidR="00D830D3" w:rsidRPr="001B1FF8" w:rsidRDefault="00D830D3" w:rsidP="00D830D3">
      <w:pPr>
        <w:keepNext/>
        <w:keepLines/>
        <w:outlineLvl w:val="0"/>
        <w:rPr>
          <w:rFonts w:eastAsia="Times New Roman"/>
          <w:b/>
          <w:bCs/>
          <w:noProof/>
          <w:sz w:val="24"/>
          <w:szCs w:val="24"/>
          <w:lang w:eastAsia="ru-RU"/>
        </w:rPr>
      </w:pPr>
      <w:bookmarkStart w:id="2" w:name="_Toc511722040"/>
      <w:bookmarkEnd w:id="1"/>
      <w:r w:rsidRPr="001B1FF8">
        <w:rPr>
          <w:rFonts w:eastAsia="Times New Roman"/>
          <w:b/>
          <w:bCs/>
          <w:noProof/>
          <w:sz w:val="24"/>
          <w:szCs w:val="24"/>
          <w:lang w:eastAsia="ru-RU"/>
        </w:rPr>
        <w:t xml:space="preserve">Раздел 3. </w:t>
      </w:r>
      <w:r w:rsidRPr="001B1FF8">
        <w:rPr>
          <w:rFonts w:eastAsia="Times New Roman"/>
          <w:b/>
          <w:bCs/>
          <w:noProof/>
          <w:sz w:val="24"/>
          <w:szCs w:val="24"/>
          <w:lang w:val="x-none" w:eastAsia="ru-RU"/>
        </w:rPr>
        <w:t>Материалы по обоснованию расчетных показателей, содержащихся нормативов градостроительного проектирования</w:t>
      </w:r>
      <w:bookmarkEnd w:id="2"/>
      <w:r w:rsidRPr="001B1FF8">
        <w:rPr>
          <w:rFonts w:eastAsia="Times New Roman"/>
          <w:b/>
          <w:bCs/>
          <w:noProof/>
          <w:sz w:val="24"/>
          <w:szCs w:val="24"/>
          <w:lang w:eastAsia="ru-RU"/>
        </w:rPr>
        <w:t xml:space="preserve"> (перечень используемых документов)</w:t>
      </w:r>
    </w:p>
    <w:p w:rsidR="00D830D3" w:rsidRPr="001B1FF8" w:rsidRDefault="00D830D3" w:rsidP="00D830D3">
      <w:pPr>
        <w:rPr>
          <w:sz w:val="24"/>
          <w:szCs w:val="24"/>
          <w:lang w:eastAsia="ru-RU"/>
        </w:rPr>
      </w:pP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Городской округ в сфере экономики является своеобразным муниципальным образованием в Свердловской области. </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В связи с ограничениями, введенными статьей 3 Федерального закона от 14 июля 1992 года № 3297-1 «О закрытом административно-территориальном образовании» (особый режим безопасного функционирования организаций и (или) объектов в закрытом административно-территориальном образовании), на основании Постановления Правительства Российской Федерации от 26.06.1998 № 655 «Об утверждении Положения об обеспечении особого режима в закрытом административно-территориальном образовании, на территории которого расположены объекты Министерства обороны Российской Федерации», перспектива развития инвестиционного потенциала в городском округе ЗАТО Свободный не предусматривается.</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Малое предпринимательство как наиболее мобильный сектор экономики способствует формированию сбалансированной рыночной структуры экономики и конкурентной среды, налогооблагаемой базы для бюджетов всех уровней, снижает уровень безработицы, обеспечивает занятость населения, насыщает рынок разнообразными товарами и услугами.</w:t>
      </w:r>
    </w:p>
    <w:p w:rsidR="00D830D3" w:rsidRPr="001B1FF8" w:rsidRDefault="00D830D3" w:rsidP="00185FBF">
      <w:pPr>
        <w:spacing w:line="240" w:lineRule="auto"/>
        <w:ind w:firstLine="708"/>
        <w:jc w:val="both"/>
        <w:rPr>
          <w:sz w:val="24"/>
          <w:szCs w:val="24"/>
          <w:lang w:eastAsia="ru-RU"/>
        </w:rPr>
      </w:pPr>
      <w:r w:rsidRPr="001B1FF8">
        <w:rPr>
          <w:rFonts w:eastAsia="Times New Roman"/>
          <w:sz w:val="24"/>
          <w:szCs w:val="24"/>
          <w:lang w:eastAsia="ru-RU"/>
        </w:rPr>
        <w:t xml:space="preserve">Малое предпринимательство городского округа представлено в сфере потребительского рынка. </w:t>
      </w:r>
      <w:r w:rsidRPr="00227CAB">
        <w:rPr>
          <w:rFonts w:eastAsia="Times New Roman"/>
          <w:sz w:val="24"/>
          <w:szCs w:val="24"/>
          <w:lang w:eastAsia="ru-RU"/>
        </w:rPr>
        <w:t>Такие отрасли как торговля, транспорт, общественное питание полностью состоят из частных предприятий.</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При подготовке местных нормативов градостроительного проектирования учитывалась численность населения городского округа согласно статистическим данным на момент разработки.</w:t>
      </w:r>
    </w:p>
    <w:p w:rsidR="00D830D3" w:rsidRPr="001B1FF8" w:rsidRDefault="00D830D3" w:rsidP="00FD05B7">
      <w:pPr>
        <w:pStyle w:val="a6"/>
        <w:widowControl w:val="0"/>
        <w:numPr>
          <w:ilvl w:val="0"/>
          <w:numId w:val="5"/>
        </w:numPr>
        <w:spacing w:line="240" w:lineRule="auto"/>
        <w:ind w:left="0" w:firstLine="709"/>
        <w:jc w:val="both"/>
        <w:rPr>
          <w:sz w:val="24"/>
          <w:szCs w:val="24"/>
        </w:rPr>
      </w:pPr>
      <w:r w:rsidRPr="001B1FF8">
        <w:rPr>
          <w:sz w:val="24"/>
          <w:szCs w:val="24"/>
        </w:rPr>
        <w:t>При подготовке местных нормативов градостроительного проектирования использованы:</w:t>
      </w:r>
    </w:p>
    <w:p w:rsidR="00D830D3" w:rsidRPr="001B1FF8" w:rsidRDefault="00D830D3" w:rsidP="00FD05B7">
      <w:pPr>
        <w:widowControl w:val="0"/>
        <w:spacing w:line="240" w:lineRule="auto"/>
        <w:ind w:firstLine="709"/>
        <w:jc w:val="both"/>
        <w:rPr>
          <w:rFonts w:eastAsia="Times New Roman"/>
          <w:color w:val="000000"/>
          <w:sz w:val="24"/>
          <w:szCs w:val="24"/>
          <w:shd w:val="clear" w:color="auto" w:fill="FFFFFF"/>
        </w:rPr>
      </w:pPr>
      <w:r w:rsidRPr="001B1FF8">
        <w:rPr>
          <w:sz w:val="24"/>
          <w:szCs w:val="24"/>
        </w:rPr>
        <w:t>Решение Думы городского округа ЗАТО Свободный от 22.05.2024 № 30/13</w:t>
      </w:r>
      <w:r w:rsidRPr="001B1FF8">
        <w:rPr>
          <w:rFonts w:eastAsia="Times New Roman"/>
          <w:color w:val="000000"/>
          <w:sz w:val="24"/>
          <w:szCs w:val="24"/>
          <w:shd w:val="clear" w:color="auto" w:fill="FFFFFF"/>
        </w:rPr>
        <w:t xml:space="preserve"> «Об утверждении Генерального плана городского округа ЗАТО Свободный Свердловской области»;</w:t>
      </w:r>
    </w:p>
    <w:p w:rsidR="00D830D3" w:rsidRPr="001B1FF8" w:rsidRDefault="00D830D3" w:rsidP="00FD05B7">
      <w:pPr>
        <w:widowControl w:val="0"/>
        <w:spacing w:line="240" w:lineRule="auto"/>
        <w:ind w:firstLine="709"/>
        <w:jc w:val="both"/>
        <w:rPr>
          <w:sz w:val="24"/>
          <w:szCs w:val="24"/>
        </w:rPr>
      </w:pPr>
      <w:r w:rsidRPr="001B1FF8">
        <w:rPr>
          <w:sz w:val="24"/>
          <w:szCs w:val="24"/>
        </w:rPr>
        <w:t>Решение Думы городского округа ЗАТО Свободный от 11.07.2025 N 42/10 «Об утверждении Правил землепользования и застройки городского округа ЗАТО Свободный»;</w:t>
      </w:r>
    </w:p>
    <w:p w:rsidR="00D830D3" w:rsidRPr="001B1FF8" w:rsidRDefault="00D830D3" w:rsidP="00FD05B7">
      <w:pPr>
        <w:widowControl w:val="0"/>
        <w:spacing w:line="240" w:lineRule="auto"/>
        <w:ind w:firstLine="709"/>
        <w:jc w:val="both"/>
        <w:rPr>
          <w:rFonts w:eastAsia="Times New Roman"/>
          <w:color w:val="000000"/>
          <w:sz w:val="24"/>
          <w:szCs w:val="24"/>
          <w:shd w:val="clear" w:color="auto" w:fill="FFFFFF"/>
        </w:rPr>
      </w:pPr>
      <w:r w:rsidRPr="001B1FF8">
        <w:rPr>
          <w:rFonts w:eastAsia="Times New Roman"/>
          <w:color w:val="000000"/>
          <w:sz w:val="24"/>
          <w:szCs w:val="24"/>
          <w:shd w:val="clear" w:color="auto" w:fill="FFFFFF"/>
        </w:rPr>
        <w:t>СП 42.13330.2016 «Свод правил.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30.12.2016 № 1034/</w:t>
      </w:r>
      <w:proofErr w:type="spellStart"/>
      <w:r w:rsidRPr="001B1FF8">
        <w:rPr>
          <w:rFonts w:eastAsia="Times New Roman"/>
          <w:color w:val="000000"/>
          <w:sz w:val="24"/>
          <w:szCs w:val="24"/>
          <w:shd w:val="clear" w:color="auto" w:fill="FFFFFF"/>
        </w:rPr>
        <w:t>пр</w:t>
      </w:r>
      <w:proofErr w:type="spellEnd"/>
      <w:r w:rsidRPr="001B1FF8">
        <w:rPr>
          <w:rFonts w:eastAsia="Times New Roman"/>
          <w:color w:val="000000"/>
          <w:sz w:val="24"/>
          <w:szCs w:val="24"/>
          <w:shd w:val="clear" w:color="auto" w:fill="FFFFFF"/>
        </w:rPr>
        <w:t> «Об утверждении СП 42.13330 «СНиП 2.07.01-89* Градостроительство. Планировка и застройка городских и сельских поселений»;</w:t>
      </w:r>
    </w:p>
    <w:p w:rsidR="00D830D3" w:rsidRPr="001B1FF8" w:rsidRDefault="00D830D3" w:rsidP="00FD05B7">
      <w:pPr>
        <w:widowControl w:val="0"/>
        <w:spacing w:line="240" w:lineRule="auto"/>
        <w:ind w:firstLine="709"/>
        <w:jc w:val="both"/>
        <w:rPr>
          <w:rFonts w:eastAsia="Times New Roman"/>
          <w:color w:val="000000"/>
          <w:sz w:val="24"/>
          <w:szCs w:val="24"/>
          <w:shd w:val="clear" w:color="auto" w:fill="FFFFFF"/>
        </w:rPr>
      </w:pPr>
      <w:r w:rsidRPr="001B1FF8">
        <w:rPr>
          <w:rFonts w:eastAsia="Times New Roman"/>
          <w:color w:val="000000"/>
          <w:sz w:val="24"/>
          <w:szCs w:val="24"/>
          <w:shd w:val="clear" w:color="auto" w:fill="FFFFFF"/>
        </w:rPr>
        <w:lastRenderedPageBreak/>
        <w:t>СП 476.1325800.2020 «Свод правил. Территории городских и сельских поселений. Правила планировки, застройки и благоустройства жилых микрорайонов», утвержденный Приказом Министерства строительства и жилищно-коммунального хозяйства Российской Федерации от 24.01.2020 № 33/</w:t>
      </w:r>
      <w:proofErr w:type="spellStart"/>
      <w:r w:rsidRPr="001B1FF8">
        <w:rPr>
          <w:rFonts w:eastAsia="Times New Roman"/>
          <w:color w:val="000000"/>
          <w:sz w:val="24"/>
          <w:szCs w:val="24"/>
          <w:shd w:val="clear" w:color="auto" w:fill="FFFFFF"/>
        </w:rPr>
        <w:t>пр</w:t>
      </w:r>
      <w:proofErr w:type="spellEnd"/>
      <w:r w:rsidRPr="001B1FF8">
        <w:rPr>
          <w:rFonts w:eastAsia="Times New Roman"/>
          <w:color w:val="000000"/>
          <w:sz w:val="24"/>
          <w:szCs w:val="24"/>
          <w:shd w:val="clear" w:color="auto" w:fill="FFFFFF"/>
        </w:rPr>
        <w:t xml:space="preserve"> «Об утверждении свода правил «Территории городских и сельских поселений. Правила планировки, застройки и благоустройства жилых микрорайонов»;</w:t>
      </w:r>
    </w:p>
    <w:p w:rsidR="00D830D3" w:rsidRPr="001B1FF8" w:rsidRDefault="00D830D3" w:rsidP="00FD05B7">
      <w:pPr>
        <w:pStyle w:val="a6"/>
        <w:widowControl w:val="0"/>
        <w:numPr>
          <w:ilvl w:val="0"/>
          <w:numId w:val="5"/>
        </w:numPr>
        <w:spacing w:line="240" w:lineRule="auto"/>
        <w:ind w:left="0" w:firstLine="709"/>
        <w:jc w:val="both"/>
        <w:rPr>
          <w:sz w:val="24"/>
          <w:szCs w:val="24"/>
        </w:rPr>
      </w:pPr>
      <w:r w:rsidRPr="001B1FF8">
        <w:rPr>
          <w:sz w:val="24"/>
          <w:szCs w:val="24"/>
        </w:rPr>
        <w:t>Региональные нормативы градостроительного проектирования Свердловской области, утвержденные Приказом Министерства строительства и развития инфраструктуры Свердловской области от 01.08.2023 № 435-П «Об утверждении региональных нормативов градостроительного проектирования Свердловской области».</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 xml:space="preserve">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и других территорий общего пользования для создания жилой среды, отвечающей современным социальным, санитарно-гигиеническим и градостроительным требованиям. </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На территории городского округа к базовому показателю обеспеченности объектами и территориальной доступности РНГП СО применяется совокупность коэффициентов согласно таблице 2.</w:t>
      </w:r>
    </w:p>
    <w:p w:rsidR="00185FBF" w:rsidRPr="001B1FF8" w:rsidRDefault="00185FBF" w:rsidP="00185FBF">
      <w:pPr>
        <w:pStyle w:val="a6"/>
        <w:widowControl w:val="0"/>
        <w:spacing w:line="240" w:lineRule="auto"/>
        <w:jc w:val="both"/>
        <w:rPr>
          <w:sz w:val="24"/>
          <w:szCs w:val="24"/>
        </w:rPr>
      </w:pP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Таблица 2</w:t>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744"/>
        <w:gridCol w:w="6449"/>
        <w:gridCol w:w="1147"/>
      </w:tblGrid>
      <w:tr w:rsidR="00D830D3" w:rsidRPr="001B1FF8" w:rsidTr="00292033">
        <w:trPr>
          <w:cantSplit/>
          <w:trHeight w:val="760"/>
        </w:trPr>
        <w:tc>
          <w:tcPr>
            <w:tcW w:w="736" w:type="dxa"/>
            <w:shd w:val="clear" w:color="auto" w:fill="auto"/>
          </w:tcPr>
          <w:p w:rsidR="00D830D3" w:rsidRPr="001B1FF8" w:rsidRDefault="00D830D3" w:rsidP="00292033">
            <w:pPr>
              <w:pStyle w:val="a6"/>
              <w:widowControl w:val="0"/>
              <w:spacing w:before="120" w:after="120" w:line="240" w:lineRule="auto"/>
              <w:ind w:left="0" w:firstLine="709"/>
              <w:jc w:val="both"/>
              <w:rPr>
                <w:sz w:val="24"/>
                <w:szCs w:val="24"/>
              </w:rPr>
            </w:pPr>
            <w:r w:rsidRPr="001B1FF8">
              <w:rPr>
                <w:sz w:val="24"/>
                <w:szCs w:val="24"/>
              </w:rPr>
              <w:t>1</w:t>
            </w:r>
          </w:p>
        </w:tc>
        <w:tc>
          <w:tcPr>
            <w:tcW w:w="1788" w:type="dxa"/>
            <w:shd w:val="clear" w:color="auto" w:fill="auto"/>
          </w:tcPr>
          <w:p w:rsidR="00D830D3" w:rsidRPr="001B1FF8" w:rsidRDefault="00D830D3" w:rsidP="00292033">
            <w:pPr>
              <w:pStyle w:val="a6"/>
              <w:widowControl w:val="0"/>
              <w:spacing w:before="120" w:after="120" w:line="240" w:lineRule="auto"/>
              <w:ind w:left="0"/>
              <w:jc w:val="left"/>
              <w:rPr>
                <w:sz w:val="24"/>
                <w:szCs w:val="24"/>
              </w:rPr>
            </w:pPr>
            <w:proofErr w:type="spellStart"/>
            <w:r w:rsidRPr="001B1FF8">
              <w:rPr>
                <w:sz w:val="24"/>
                <w:szCs w:val="24"/>
              </w:rPr>
              <w:t>К</w:t>
            </w:r>
            <w:r w:rsidRPr="001B1FF8">
              <w:rPr>
                <w:sz w:val="24"/>
                <w:szCs w:val="24"/>
                <w:vertAlign w:val="subscript"/>
              </w:rPr>
              <w:t>сэр</w:t>
            </w:r>
            <w:proofErr w:type="spellEnd"/>
          </w:p>
        </w:tc>
        <w:tc>
          <w:tcPr>
            <w:tcW w:w="6688"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 xml:space="preserve">коэффициент, учитывающий социально-экономическое развитие </w:t>
            </w:r>
          </w:p>
        </w:tc>
        <w:tc>
          <w:tcPr>
            <w:tcW w:w="1173"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1,0</w:t>
            </w:r>
          </w:p>
        </w:tc>
      </w:tr>
      <w:tr w:rsidR="00D830D3" w:rsidRPr="001B1FF8" w:rsidTr="00292033">
        <w:trPr>
          <w:cantSplit/>
          <w:trHeight w:val="485"/>
        </w:trPr>
        <w:tc>
          <w:tcPr>
            <w:tcW w:w="736" w:type="dxa"/>
            <w:shd w:val="clear" w:color="auto" w:fill="auto"/>
          </w:tcPr>
          <w:p w:rsidR="00D830D3" w:rsidRPr="001B1FF8" w:rsidRDefault="00D830D3" w:rsidP="00292033">
            <w:pPr>
              <w:pStyle w:val="a6"/>
              <w:widowControl w:val="0"/>
              <w:spacing w:before="120" w:after="120" w:line="240" w:lineRule="auto"/>
              <w:ind w:left="0" w:firstLine="709"/>
              <w:jc w:val="both"/>
              <w:rPr>
                <w:sz w:val="24"/>
                <w:szCs w:val="24"/>
              </w:rPr>
            </w:pPr>
            <w:r w:rsidRPr="001B1FF8">
              <w:rPr>
                <w:sz w:val="24"/>
                <w:szCs w:val="24"/>
              </w:rPr>
              <w:t>2</w:t>
            </w:r>
          </w:p>
        </w:tc>
        <w:tc>
          <w:tcPr>
            <w:tcW w:w="1788" w:type="dxa"/>
            <w:shd w:val="clear" w:color="auto" w:fill="auto"/>
          </w:tcPr>
          <w:p w:rsidR="00D830D3" w:rsidRPr="001B1FF8" w:rsidRDefault="00D830D3" w:rsidP="00292033">
            <w:pPr>
              <w:pStyle w:val="a6"/>
              <w:widowControl w:val="0"/>
              <w:spacing w:before="120" w:after="120" w:line="240" w:lineRule="auto"/>
              <w:ind w:left="0"/>
              <w:jc w:val="left"/>
              <w:rPr>
                <w:sz w:val="24"/>
                <w:szCs w:val="24"/>
              </w:rPr>
            </w:pPr>
            <w:proofErr w:type="spellStart"/>
            <w:r w:rsidRPr="001B1FF8">
              <w:rPr>
                <w:sz w:val="24"/>
                <w:szCs w:val="24"/>
              </w:rPr>
              <w:t>К</w:t>
            </w:r>
            <w:r w:rsidRPr="001B1FF8">
              <w:rPr>
                <w:sz w:val="24"/>
                <w:szCs w:val="24"/>
                <w:vertAlign w:val="subscript"/>
              </w:rPr>
              <w:t>агл</w:t>
            </w:r>
            <w:proofErr w:type="spellEnd"/>
          </w:p>
        </w:tc>
        <w:tc>
          <w:tcPr>
            <w:tcW w:w="6688"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коэффициент, учитывающий вхождение в агломерацию</w:t>
            </w:r>
          </w:p>
        </w:tc>
        <w:tc>
          <w:tcPr>
            <w:tcW w:w="1173"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1,01</w:t>
            </w:r>
          </w:p>
        </w:tc>
      </w:tr>
      <w:tr w:rsidR="00D830D3" w:rsidRPr="001B1FF8" w:rsidTr="00292033">
        <w:trPr>
          <w:cantSplit/>
          <w:trHeight w:val="1024"/>
        </w:trPr>
        <w:tc>
          <w:tcPr>
            <w:tcW w:w="736" w:type="dxa"/>
            <w:shd w:val="clear" w:color="auto" w:fill="auto"/>
          </w:tcPr>
          <w:p w:rsidR="00D830D3" w:rsidRPr="001B1FF8" w:rsidRDefault="00D830D3" w:rsidP="00292033">
            <w:pPr>
              <w:pStyle w:val="a6"/>
              <w:widowControl w:val="0"/>
              <w:spacing w:before="120" w:after="120" w:line="240" w:lineRule="auto"/>
              <w:ind w:left="0" w:firstLine="709"/>
              <w:jc w:val="both"/>
              <w:rPr>
                <w:sz w:val="24"/>
                <w:szCs w:val="24"/>
              </w:rPr>
            </w:pPr>
            <w:r w:rsidRPr="001B1FF8">
              <w:rPr>
                <w:sz w:val="24"/>
                <w:szCs w:val="24"/>
              </w:rPr>
              <w:t>4</w:t>
            </w:r>
          </w:p>
        </w:tc>
        <w:tc>
          <w:tcPr>
            <w:tcW w:w="1788" w:type="dxa"/>
            <w:shd w:val="clear" w:color="auto" w:fill="auto"/>
          </w:tcPr>
          <w:p w:rsidR="00D830D3" w:rsidRPr="001B1FF8" w:rsidRDefault="00D830D3" w:rsidP="00292033">
            <w:pPr>
              <w:pStyle w:val="a6"/>
              <w:widowControl w:val="0"/>
              <w:spacing w:before="120" w:after="120" w:line="240" w:lineRule="auto"/>
              <w:ind w:left="0"/>
              <w:jc w:val="left"/>
              <w:rPr>
                <w:sz w:val="24"/>
                <w:szCs w:val="24"/>
              </w:rPr>
            </w:pPr>
            <w:proofErr w:type="spellStart"/>
            <w:r w:rsidRPr="001B1FF8">
              <w:rPr>
                <w:sz w:val="24"/>
                <w:szCs w:val="24"/>
              </w:rPr>
              <w:t>К</w:t>
            </w:r>
            <w:r w:rsidRPr="001B1FF8">
              <w:rPr>
                <w:sz w:val="24"/>
                <w:szCs w:val="24"/>
                <w:vertAlign w:val="subscript"/>
              </w:rPr>
              <w:t>плотн</w:t>
            </w:r>
            <w:proofErr w:type="spellEnd"/>
            <w:r w:rsidRPr="001B1FF8">
              <w:rPr>
                <w:sz w:val="24"/>
                <w:szCs w:val="24"/>
              </w:rPr>
              <w:t>*</w:t>
            </w:r>
          </w:p>
        </w:tc>
        <w:tc>
          <w:tcPr>
            <w:tcW w:w="6688"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коэффициент, учитывающий плотность населения отдельных планировочных структур на территории населенного пункта</w:t>
            </w:r>
          </w:p>
        </w:tc>
        <w:tc>
          <w:tcPr>
            <w:tcW w:w="1173"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0,97</w:t>
            </w:r>
          </w:p>
        </w:tc>
      </w:tr>
    </w:tbl>
    <w:p w:rsidR="00D830D3" w:rsidRPr="00FD05B7" w:rsidRDefault="00D830D3" w:rsidP="00D830D3">
      <w:pPr>
        <w:pStyle w:val="a6"/>
        <w:widowControl w:val="0"/>
        <w:spacing w:before="120" w:after="120" w:line="240" w:lineRule="auto"/>
        <w:ind w:left="0"/>
        <w:jc w:val="both"/>
        <w:rPr>
          <w:sz w:val="20"/>
          <w:szCs w:val="20"/>
        </w:rPr>
      </w:pPr>
      <w:r w:rsidRPr="00FD05B7">
        <w:rPr>
          <w:sz w:val="20"/>
          <w:szCs w:val="20"/>
        </w:rPr>
        <w:t>* плотность населения отдельных планировочных структур применяется в соответствии с таблицей 1 РНГП СО.</w:t>
      </w:r>
    </w:p>
    <w:p w:rsidR="00FD05B7" w:rsidRDefault="00FD05B7" w:rsidP="00FD05B7">
      <w:pPr>
        <w:pStyle w:val="a6"/>
        <w:widowControl w:val="0"/>
        <w:spacing w:line="240" w:lineRule="auto"/>
        <w:ind w:left="709"/>
        <w:jc w:val="both"/>
        <w:rPr>
          <w:sz w:val="24"/>
          <w:szCs w:val="24"/>
        </w:rPr>
      </w:pP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Нормативные показатели плотности застройки территориальных зон следует принимать по таблице 3.</w:t>
      </w:r>
    </w:p>
    <w:p w:rsidR="00185FBF" w:rsidRPr="001B1FF8" w:rsidRDefault="00185FBF" w:rsidP="00185FBF">
      <w:pPr>
        <w:pStyle w:val="a6"/>
        <w:widowControl w:val="0"/>
        <w:spacing w:line="240" w:lineRule="auto"/>
        <w:jc w:val="both"/>
        <w:rPr>
          <w:sz w:val="24"/>
          <w:szCs w:val="24"/>
        </w:rPr>
      </w:pPr>
    </w:p>
    <w:p w:rsidR="00D830D3" w:rsidRPr="001B1FF8" w:rsidRDefault="00D830D3" w:rsidP="00D830D3">
      <w:pPr>
        <w:spacing w:line="240" w:lineRule="auto"/>
        <w:ind w:firstLine="851"/>
        <w:jc w:val="left"/>
        <w:rPr>
          <w:sz w:val="24"/>
          <w:szCs w:val="24"/>
        </w:rPr>
      </w:pPr>
      <w:r w:rsidRPr="001B1FF8">
        <w:rPr>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1971"/>
        <w:gridCol w:w="2234"/>
      </w:tblGrid>
      <w:tr w:rsidR="00D830D3" w:rsidRPr="001B1FF8" w:rsidTr="00292033">
        <w:trPr>
          <w:trHeight w:val="826"/>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Территориальные зоны</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Коэффициент застройки</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Коэффициент плотности застройки</w:t>
            </w:r>
          </w:p>
        </w:tc>
      </w:tr>
      <w:tr w:rsidR="00D830D3" w:rsidRPr="001B1FF8" w:rsidTr="00292033">
        <w:trPr>
          <w:trHeight w:val="275"/>
        </w:trPr>
        <w:tc>
          <w:tcPr>
            <w:tcW w:w="10311" w:type="dxa"/>
            <w:gridSpan w:val="3"/>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Жилая</w:t>
            </w:r>
          </w:p>
        </w:tc>
      </w:tr>
      <w:tr w:rsidR="00D830D3" w:rsidRPr="001B1FF8" w:rsidTr="00292033">
        <w:trPr>
          <w:trHeight w:val="539"/>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Застройка многоквартирными жилыми домами малой и средней этажности</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0,4</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0,8</w:t>
            </w:r>
          </w:p>
        </w:tc>
      </w:tr>
      <w:tr w:rsidR="00D830D3" w:rsidRPr="001B1FF8" w:rsidTr="00292033">
        <w:trPr>
          <w:trHeight w:val="551"/>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 xml:space="preserve">Застройка блокированными жилыми домами с </w:t>
            </w:r>
            <w:proofErr w:type="spellStart"/>
            <w:r w:rsidRPr="001B1FF8">
              <w:rPr>
                <w:sz w:val="24"/>
                <w:szCs w:val="24"/>
              </w:rPr>
              <w:t>приквартирными</w:t>
            </w:r>
            <w:proofErr w:type="spellEnd"/>
            <w:r w:rsidRPr="001B1FF8">
              <w:rPr>
                <w:sz w:val="24"/>
                <w:szCs w:val="24"/>
              </w:rPr>
              <w:t xml:space="preserve"> земельными участками</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0,3</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0,6</w:t>
            </w:r>
          </w:p>
        </w:tc>
      </w:tr>
      <w:tr w:rsidR="00D830D3" w:rsidRPr="001B1FF8" w:rsidTr="00292033">
        <w:trPr>
          <w:trHeight w:val="551"/>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 xml:space="preserve">Застройка одно-двухквартирными жилыми домами с приусадебными земельными участками </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0,2</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0,4</w:t>
            </w:r>
          </w:p>
        </w:tc>
      </w:tr>
      <w:tr w:rsidR="00D830D3" w:rsidRPr="001B1FF8" w:rsidTr="00292033">
        <w:trPr>
          <w:trHeight w:val="275"/>
        </w:trPr>
        <w:tc>
          <w:tcPr>
            <w:tcW w:w="10311" w:type="dxa"/>
            <w:gridSpan w:val="3"/>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Общественно-деловая</w:t>
            </w:r>
          </w:p>
        </w:tc>
      </w:tr>
      <w:tr w:rsidR="00D830D3" w:rsidRPr="001B1FF8" w:rsidTr="00292033">
        <w:trPr>
          <w:trHeight w:val="275"/>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Многофункциональная застройка</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1,0</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3,0</w:t>
            </w:r>
          </w:p>
        </w:tc>
      </w:tr>
      <w:tr w:rsidR="00D830D3" w:rsidRPr="001B1FF8" w:rsidTr="00292033">
        <w:trPr>
          <w:trHeight w:val="264"/>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Специализированная общественная застройка</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0,8</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2,4</w:t>
            </w:r>
          </w:p>
        </w:tc>
      </w:tr>
      <w:tr w:rsidR="00D830D3" w:rsidRPr="001B1FF8" w:rsidTr="00292033">
        <w:trPr>
          <w:trHeight w:val="275"/>
        </w:trPr>
        <w:tc>
          <w:tcPr>
            <w:tcW w:w="10311" w:type="dxa"/>
            <w:gridSpan w:val="3"/>
            <w:shd w:val="clear" w:color="auto" w:fill="auto"/>
            <w:vAlign w:val="center"/>
          </w:tcPr>
          <w:p w:rsidR="00D830D3" w:rsidRPr="001B1FF8" w:rsidRDefault="00D830D3" w:rsidP="00292033">
            <w:pPr>
              <w:spacing w:line="240" w:lineRule="auto"/>
              <w:jc w:val="both"/>
              <w:rPr>
                <w:sz w:val="24"/>
                <w:szCs w:val="24"/>
              </w:rPr>
            </w:pPr>
            <w:r w:rsidRPr="001B1FF8">
              <w:rPr>
                <w:sz w:val="24"/>
                <w:szCs w:val="24"/>
              </w:rPr>
              <w:t xml:space="preserve">Производственная </w:t>
            </w:r>
          </w:p>
        </w:tc>
      </w:tr>
      <w:tr w:rsidR="00D830D3" w:rsidRPr="001B1FF8" w:rsidTr="00292033">
        <w:trPr>
          <w:trHeight w:val="275"/>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Промышленная</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0,8</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2,4</w:t>
            </w:r>
          </w:p>
        </w:tc>
      </w:tr>
      <w:tr w:rsidR="00D830D3" w:rsidRPr="001B1FF8" w:rsidTr="00292033">
        <w:trPr>
          <w:trHeight w:val="275"/>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Научно-производственная</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0,6</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1,0</w:t>
            </w:r>
          </w:p>
        </w:tc>
      </w:tr>
      <w:tr w:rsidR="00D830D3" w:rsidRPr="001B1FF8" w:rsidTr="00292033">
        <w:trPr>
          <w:trHeight w:val="275"/>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Коммунально-складская</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0,6</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1,8</w:t>
            </w:r>
          </w:p>
        </w:tc>
      </w:tr>
    </w:tbl>
    <w:p w:rsidR="00D830D3" w:rsidRPr="001B1FF8" w:rsidRDefault="00D830D3" w:rsidP="00D830D3">
      <w:pPr>
        <w:spacing w:line="240" w:lineRule="auto"/>
        <w:ind w:firstLine="709"/>
        <w:jc w:val="both"/>
        <w:rPr>
          <w:iCs/>
          <w:sz w:val="24"/>
          <w:szCs w:val="24"/>
        </w:rPr>
      </w:pPr>
      <w:r w:rsidRPr="001B1FF8">
        <w:rPr>
          <w:iCs/>
          <w:sz w:val="24"/>
          <w:szCs w:val="24"/>
        </w:rPr>
        <w:t xml:space="preserve">Без учета опытных полей и полигонов, резервных территорий и санитарно-защитных зон. </w:t>
      </w:r>
    </w:p>
    <w:p w:rsidR="00D830D3" w:rsidRPr="001B1FF8" w:rsidRDefault="00D830D3" w:rsidP="00D830D3">
      <w:pPr>
        <w:spacing w:line="240" w:lineRule="auto"/>
        <w:ind w:firstLine="851"/>
        <w:jc w:val="both"/>
        <w:rPr>
          <w:iCs/>
          <w:sz w:val="24"/>
          <w:szCs w:val="24"/>
        </w:rPr>
      </w:pPr>
      <w:r w:rsidRPr="001B1FF8">
        <w:rPr>
          <w:iCs/>
          <w:sz w:val="24"/>
          <w:szCs w:val="24"/>
        </w:rPr>
        <w:lastRenderedPageBreak/>
        <w:t>Примечания:</w:t>
      </w:r>
    </w:p>
    <w:p w:rsidR="00D830D3" w:rsidRPr="001B1FF8" w:rsidRDefault="00D830D3" w:rsidP="00D830D3">
      <w:pPr>
        <w:spacing w:line="240" w:lineRule="auto"/>
        <w:ind w:firstLine="851"/>
        <w:jc w:val="both"/>
        <w:rPr>
          <w:iCs/>
          <w:sz w:val="24"/>
          <w:szCs w:val="24"/>
        </w:rPr>
      </w:pPr>
      <w:r w:rsidRPr="001B1FF8">
        <w:rPr>
          <w:iCs/>
          <w:sz w:val="24"/>
          <w:szCs w:val="24"/>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830D3" w:rsidRPr="001B1FF8" w:rsidRDefault="00D830D3" w:rsidP="00D830D3">
      <w:pPr>
        <w:spacing w:line="240" w:lineRule="auto"/>
        <w:ind w:firstLine="851"/>
        <w:jc w:val="both"/>
        <w:rPr>
          <w:iCs/>
          <w:sz w:val="24"/>
          <w:szCs w:val="24"/>
        </w:rPr>
      </w:pPr>
      <w:r w:rsidRPr="001B1FF8">
        <w:rPr>
          <w:iCs/>
          <w:sz w:val="24"/>
          <w:szCs w:val="24"/>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830D3" w:rsidRPr="001B1FF8" w:rsidRDefault="00D830D3" w:rsidP="00D830D3">
      <w:pPr>
        <w:spacing w:line="240" w:lineRule="auto"/>
        <w:ind w:firstLine="851"/>
        <w:jc w:val="both"/>
        <w:rPr>
          <w:iCs/>
          <w:sz w:val="24"/>
          <w:szCs w:val="24"/>
        </w:rPr>
      </w:pPr>
      <w:r w:rsidRPr="001B1FF8">
        <w:rPr>
          <w:iCs/>
          <w:sz w:val="24"/>
          <w:szCs w:val="24"/>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830D3" w:rsidRPr="001B1FF8" w:rsidRDefault="00D830D3" w:rsidP="00D830D3">
      <w:pPr>
        <w:spacing w:line="240" w:lineRule="auto"/>
        <w:ind w:firstLine="851"/>
        <w:jc w:val="both"/>
        <w:rPr>
          <w:iCs/>
          <w:sz w:val="24"/>
          <w:szCs w:val="24"/>
        </w:rPr>
      </w:pPr>
      <w:r w:rsidRPr="001B1FF8">
        <w:rPr>
          <w:iCs/>
          <w:sz w:val="24"/>
          <w:szCs w:val="24"/>
        </w:rPr>
        <w:t>3. Границами кварталов являются красные линии.</w:t>
      </w:r>
    </w:p>
    <w:p w:rsidR="00D830D3" w:rsidRPr="001B1FF8" w:rsidRDefault="00D830D3" w:rsidP="00D830D3">
      <w:pPr>
        <w:spacing w:line="240" w:lineRule="auto"/>
        <w:ind w:firstLine="851"/>
        <w:jc w:val="both"/>
        <w:rPr>
          <w:iCs/>
          <w:sz w:val="24"/>
          <w:szCs w:val="24"/>
        </w:rPr>
      </w:pPr>
      <w:r w:rsidRPr="001B1FF8">
        <w:rPr>
          <w:iCs/>
          <w:sz w:val="24"/>
          <w:szCs w:val="24"/>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w:t>
      </w:r>
    </w:p>
    <w:p w:rsidR="00D830D3" w:rsidRPr="001B1FF8" w:rsidRDefault="00D830D3" w:rsidP="00D830D3">
      <w:pPr>
        <w:spacing w:line="240" w:lineRule="auto"/>
        <w:ind w:firstLine="851"/>
        <w:jc w:val="both"/>
        <w:rPr>
          <w:iCs/>
          <w:sz w:val="24"/>
          <w:szCs w:val="24"/>
        </w:rPr>
      </w:pPr>
      <w:r w:rsidRPr="001B1FF8">
        <w:rPr>
          <w:iCs/>
          <w:sz w:val="24"/>
          <w:szCs w:val="24"/>
        </w:rPr>
        <w:t>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w:t>
      </w:r>
    </w:p>
    <w:p w:rsidR="00D830D3" w:rsidRPr="001B1FF8" w:rsidRDefault="00D830D3" w:rsidP="00D830D3">
      <w:pPr>
        <w:spacing w:line="240" w:lineRule="auto"/>
        <w:ind w:firstLine="851"/>
        <w:jc w:val="both"/>
        <w:rPr>
          <w:iCs/>
          <w:sz w:val="24"/>
          <w:szCs w:val="24"/>
        </w:rPr>
      </w:pPr>
      <w:r w:rsidRPr="001B1FF8">
        <w:rPr>
          <w:iCs/>
          <w:sz w:val="24"/>
          <w:szCs w:val="24"/>
        </w:rPr>
        <w:t>Основными показателями плотности застройки являются:</w:t>
      </w:r>
    </w:p>
    <w:p w:rsidR="00D830D3" w:rsidRPr="001B1FF8" w:rsidRDefault="00D830D3" w:rsidP="00D830D3">
      <w:pPr>
        <w:spacing w:line="240" w:lineRule="auto"/>
        <w:ind w:firstLine="851"/>
        <w:jc w:val="both"/>
        <w:rPr>
          <w:iCs/>
          <w:sz w:val="24"/>
          <w:szCs w:val="24"/>
        </w:rPr>
      </w:pPr>
      <w:r w:rsidRPr="001B1FF8">
        <w:rPr>
          <w:iCs/>
          <w:sz w:val="24"/>
          <w:szCs w:val="24"/>
        </w:rPr>
        <w:t>коэффициент застройки - отношение площади, занятой под зданиями и сооружениями, к площади участка (квартала);</w:t>
      </w:r>
    </w:p>
    <w:p w:rsidR="00D830D3" w:rsidRPr="001B1FF8" w:rsidRDefault="00D830D3" w:rsidP="00D830D3">
      <w:pPr>
        <w:spacing w:line="240" w:lineRule="auto"/>
        <w:ind w:firstLine="851"/>
        <w:jc w:val="both"/>
        <w:rPr>
          <w:iCs/>
          <w:sz w:val="24"/>
          <w:szCs w:val="24"/>
        </w:rPr>
      </w:pPr>
      <w:r w:rsidRPr="001B1FF8">
        <w:rPr>
          <w:iCs/>
          <w:sz w:val="24"/>
          <w:szCs w:val="24"/>
        </w:rPr>
        <w:t>коэффициент плотности застройки - отношение площади всех этажей зданий и сооружений к площади участка (квартала).</w:t>
      </w:r>
    </w:p>
    <w:p w:rsidR="00FF0319" w:rsidRPr="001B1FF8" w:rsidRDefault="00FF0319" w:rsidP="00FF0319">
      <w:pPr>
        <w:spacing w:line="240" w:lineRule="auto"/>
        <w:jc w:val="both"/>
        <w:rPr>
          <w:sz w:val="24"/>
          <w:szCs w:val="24"/>
        </w:rPr>
      </w:pPr>
    </w:p>
    <w:p w:rsidR="00FF0319" w:rsidRPr="001B1FF8" w:rsidRDefault="00FF0319" w:rsidP="00FF0319">
      <w:pPr>
        <w:pStyle w:val="ConsPlusTitle"/>
        <w:spacing w:before="120" w:after="120"/>
        <w:jc w:val="center"/>
        <w:outlineLvl w:val="2"/>
        <w:rPr>
          <w:rFonts w:ascii="Times New Roman" w:hAnsi="Times New Roman" w:cs="Times New Roman"/>
          <w:sz w:val="24"/>
          <w:szCs w:val="24"/>
        </w:rPr>
      </w:pPr>
      <w:r w:rsidRPr="00227CAB">
        <w:rPr>
          <w:rFonts w:ascii="Times New Roman" w:hAnsi="Times New Roman" w:cs="Times New Roman"/>
          <w:sz w:val="24"/>
          <w:szCs w:val="24"/>
        </w:rPr>
        <w:t>Р</w:t>
      </w:r>
      <w:r w:rsidR="00D830D3" w:rsidRPr="00227CAB">
        <w:rPr>
          <w:rFonts w:ascii="Times New Roman" w:hAnsi="Times New Roman" w:cs="Times New Roman"/>
          <w:sz w:val="24"/>
          <w:szCs w:val="24"/>
        </w:rPr>
        <w:t xml:space="preserve">аздел </w:t>
      </w:r>
      <w:r w:rsidR="00227CAB" w:rsidRPr="00227CAB">
        <w:rPr>
          <w:rFonts w:ascii="Times New Roman" w:hAnsi="Times New Roman" w:cs="Times New Roman"/>
          <w:sz w:val="24"/>
          <w:szCs w:val="24"/>
        </w:rPr>
        <w:t>4</w:t>
      </w:r>
      <w:r w:rsidRPr="001B1FF8">
        <w:rPr>
          <w:rFonts w:ascii="Times New Roman" w:hAnsi="Times New Roman" w:cs="Times New Roman"/>
          <w:sz w:val="24"/>
          <w:szCs w:val="24"/>
        </w:rPr>
        <w:t>.</w:t>
      </w:r>
      <w:r w:rsidR="00D830D3" w:rsidRPr="001B1FF8">
        <w:rPr>
          <w:rFonts w:ascii="Times New Roman" w:hAnsi="Times New Roman" w:cs="Times New Roman"/>
          <w:sz w:val="24"/>
          <w:szCs w:val="24"/>
        </w:rPr>
        <w:t xml:space="preserve"> </w:t>
      </w:r>
      <w:r w:rsidRPr="001B1FF8">
        <w:rPr>
          <w:rFonts w:ascii="Times New Roman" w:hAnsi="Times New Roman" w:cs="Times New Roman"/>
          <w:sz w:val="24"/>
          <w:szCs w:val="24"/>
        </w:rPr>
        <w:t>Расчетные показатели</w:t>
      </w:r>
      <w:r w:rsidR="00D830D3" w:rsidRPr="001B1FF8">
        <w:rPr>
          <w:rFonts w:ascii="Times New Roman" w:hAnsi="Times New Roman" w:cs="Times New Roman"/>
          <w:sz w:val="24"/>
          <w:szCs w:val="24"/>
        </w:rPr>
        <w:t xml:space="preserve"> </w:t>
      </w:r>
      <w:r w:rsidRPr="001B1FF8">
        <w:rPr>
          <w:rFonts w:ascii="Times New Roman" w:hAnsi="Times New Roman" w:cs="Times New Roman"/>
          <w:sz w:val="24"/>
          <w:szCs w:val="24"/>
        </w:rPr>
        <w:t xml:space="preserve">минимально допустимого уровня обеспеченности и максимально допустимого уровня доступности </w:t>
      </w:r>
    </w:p>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Объекты </w:t>
      </w:r>
      <w:r w:rsidRPr="001B1FF8">
        <w:rPr>
          <w:rFonts w:ascii="Times New Roman" w:hAnsi="Times New Roman" w:cs="Times New Roman"/>
          <w:color w:val="000000"/>
          <w:sz w:val="24"/>
          <w:szCs w:val="24"/>
          <w:shd w:val="clear" w:color="auto" w:fill="FFFFFF"/>
        </w:rPr>
        <w:t>электро-, тепло-, газо- и водоснабжения населения, водоотведения</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Значения расчетных показателей минимально допустимого уровня обеспеченности населения городского округа объектами электро-, тепло-, газо- и водоснабжения, водоотведения и максимально допустимого уровня территориальной доступности представлены в таблице 4.</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4.</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0"/>
        <w:gridCol w:w="2267"/>
        <w:gridCol w:w="1814"/>
        <w:gridCol w:w="1992"/>
        <w:gridCol w:w="1634"/>
        <w:gridCol w:w="2051"/>
      </w:tblGrid>
      <w:tr w:rsidR="00FF0319" w:rsidRPr="001B1FF8" w:rsidTr="00185FBF">
        <w:trPr>
          <w:trHeight w:val="510"/>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left="-14" w:firstLine="734"/>
              <w:jc w:val="center"/>
              <w:rPr>
                <w:rFonts w:ascii="Times New Roman" w:hAnsi="Times New Roman" w:cs="Times New Roman"/>
                <w:sz w:val="24"/>
                <w:szCs w:val="24"/>
              </w:rPr>
            </w:pPr>
            <w:r w:rsidRPr="00FD05B7">
              <w:rPr>
                <w:rFonts w:ascii="Times New Roman" w:hAnsi="Times New Roman" w:cs="Times New Roman"/>
                <w:sz w:val="24"/>
                <w:szCs w:val="24"/>
              </w:rPr>
              <w:t>N№</w:t>
            </w:r>
          </w:p>
          <w:p w:rsidR="00FF0319" w:rsidRPr="00FD05B7" w:rsidRDefault="00FF0319" w:rsidP="00FF0319">
            <w:pPr>
              <w:pStyle w:val="ConsPlusNormal"/>
              <w:ind w:left="-14" w:firstLine="0"/>
              <w:rPr>
                <w:rFonts w:ascii="Times New Roman" w:hAnsi="Times New Roman" w:cs="Times New Roman"/>
                <w:sz w:val="24"/>
                <w:szCs w:val="24"/>
              </w:rPr>
            </w:pPr>
            <w:r w:rsidRPr="00FD05B7">
              <w:rPr>
                <w:rFonts w:ascii="Times New Roman" w:hAnsi="Times New Roman" w:cs="Times New Roman"/>
                <w:sz w:val="24"/>
                <w:szCs w:val="24"/>
              </w:rPr>
              <w:t>п/п</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Наименование ресурса</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Минимально допустимый уровень обеспеченности объектами</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Максимально допустимый уровень территориальной доступности</w:t>
            </w:r>
          </w:p>
        </w:tc>
      </w:tr>
      <w:tr w:rsidR="00FF0319" w:rsidRPr="001B1FF8" w:rsidTr="00185FBF">
        <w:tc>
          <w:tcPr>
            <w:tcW w:w="510"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pStyle w:val="ConsPlusNormal"/>
              <w:ind w:left="-14" w:firstLine="734"/>
              <w:jc w:val="center"/>
              <w:rPr>
                <w:rFonts w:ascii="Times New Roman" w:hAnsi="Times New Roman" w:cs="Times New Roman"/>
                <w:sz w:val="24"/>
                <w:szCs w:val="24"/>
              </w:rPr>
            </w:pPr>
          </w:p>
        </w:tc>
        <w:tc>
          <w:tcPr>
            <w:tcW w:w="2267"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pStyle w:val="ConsPlusNormal"/>
              <w:ind w:firstLine="0"/>
              <w:jc w:val="center"/>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1992"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c>
          <w:tcPr>
            <w:tcW w:w="163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2051"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Газоснабжение</w:t>
            </w:r>
          </w:p>
        </w:tc>
        <w:tc>
          <w:tcPr>
            <w:tcW w:w="3806" w:type="dxa"/>
            <w:gridSpan w:val="2"/>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значения расчетных показателей минимально допустимого уровня обеспеченности населения городского округа объектами электро-, тепло-, газо- и водоснабжения, водоотведения и максимально допустимого уровня территориальной доступности</w:t>
            </w:r>
          </w:p>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 xml:space="preserve">таких объектов для населения городского округа принимаются равными значениям расчетных </w:t>
            </w:r>
            <w:r w:rsidRPr="001B1FF8">
              <w:rPr>
                <w:rFonts w:ascii="Times New Roman" w:hAnsi="Times New Roman" w:cs="Times New Roman"/>
                <w:sz w:val="24"/>
                <w:szCs w:val="24"/>
              </w:rPr>
              <w:lastRenderedPageBreak/>
              <w:t>показателей, установленным федеральными нормативными правовыми актами</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lastRenderedPageBreak/>
              <w:t>Не нормируется</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Электроснабжение</w:t>
            </w:r>
          </w:p>
        </w:tc>
        <w:tc>
          <w:tcPr>
            <w:tcW w:w="3806"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Теплоснабжение</w:t>
            </w:r>
          </w:p>
        </w:tc>
        <w:tc>
          <w:tcPr>
            <w:tcW w:w="3806"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4</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Водоснабжение</w:t>
            </w:r>
          </w:p>
        </w:tc>
        <w:tc>
          <w:tcPr>
            <w:tcW w:w="3806"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5</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Водоотведение</w:t>
            </w:r>
          </w:p>
        </w:tc>
        <w:tc>
          <w:tcPr>
            <w:tcW w:w="3806"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bl>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Итоговые объемы ресурсов подлежат согласованию с </w:t>
      </w:r>
      <w:proofErr w:type="spellStart"/>
      <w:r w:rsidRPr="001B1FF8">
        <w:rPr>
          <w:sz w:val="24"/>
          <w:szCs w:val="24"/>
        </w:rPr>
        <w:t>ресурсоснабжающими</w:t>
      </w:r>
      <w:proofErr w:type="spellEnd"/>
      <w:r w:rsidRPr="001B1FF8">
        <w:rPr>
          <w:sz w:val="24"/>
          <w:szCs w:val="24"/>
        </w:rPr>
        <w:t xml:space="preserve"> организациями.</w:t>
      </w:r>
    </w:p>
    <w:p w:rsidR="00FF0319" w:rsidRPr="001B1FF8" w:rsidRDefault="00FF0319" w:rsidP="00FF0319">
      <w:pPr>
        <w:pStyle w:val="ConsPlusTitle"/>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Автомобильные дороги местного значения </w:t>
      </w:r>
    </w:p>
    <w:p w:rsidR="00FF0319" w:rsidRPr="001B1FF8" w:rsidRDefault="00FF0319" w:rsidP="00185FBF">
      <w:pPr>
        <w:pStyle w:val="a6"/>
        <w:widowControl w:val="0"/>
        <w:numPr>
          <w:ilvl w:val="0"/>
          <w:numId w:val="5"/>
        </w:numPr>
        <w:spacing w:line="240" w:lineRule="auto"/>
        <w:ind w:left="0" w:firstLine="709"/>
        <w:jc w:val="both"/>
        <w:rPr>
          <w:sz w:val="24"/>
          <w:szCs w:val="24"/>
        </w:rPr>
      </w:pPr>
      <w:bookmarkStart w:id="3" w:name="Par2049"/>
      <w:bookmarkEnd w:id="3"/>
      <w:r w:rsidRPr="001B1FF8">
        <w:rPr>
          <w:sz w:val="24"/>
          <w:szCs w:val="24"/>
        </w:rPr>
        <w:t>Значения расчетных показателей минимально допустимого уровня обеспеченности населения городского округа автомобильными дорогами местного значения и максимально допустимого уровня территориальной доступности представлены в таблице 5.</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5.</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88"/>
        <w:gridCol w:w="1842"/>
        <w:gridCol w:w="2768"/>
        <w:gridCol w:w="1134"/>
        <w:gridCol w:w="1843"/>
        <w:gridCol w:w="2193"/>
      </w:tblGrid>
      <w:tr w:rsidR="00FF0319" w:rsidRPr="001B1FF8" w:rsidTr="00C22E51">
        <w:trPr>
          <w:trHeight w:val="36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left="-14" w:firstLine="0"/>
              <w:rPr>
                <w:rFonts w:ascii="Times New Roman" w:hAnsi="Times New Roman" w:cs="Times New Roman"/>
                <w:sz w:val="24"/>
                <w:szCs w:val="24"/>
              </w:rPr>
            </w:pPr>
            <w:r w:rsidRPr="00FD05B7">
              <w:rPr>
                <w:rFonts w:ascii="Times New Roman" w:hAnsi="Times New Roman" w:cs="Times New Roman"/>
                <w:sz w:val="24"/>
                <w:szCs w:val="24"/>
              </w:rPr>
              <w:t>№п/п</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Наименование объекта</w:t>
            </w:r>
          </w:p>
          <w:p w:rsidR="00FF0319" w:rsidRPr="00FD05B7" w:rsidRDefault="00FF0319" w:rsidP="00C22E51">
            <w:pPr>
              <w:widowControl w:val="0"/>
              <w:rPr>
                <w:sz w:val="24"/>
                <w:szCs w:val="24"/>
              </w:rPr>
            </w:pPr>
          </w:p>
        </w:tc>
        <w:tc>
          <w:tcPr>
            <w:tcW w:w="3902"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Минимально допустимый уровень обеспеченности объектами</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709"/>
              <w:jc w:val="center"/>
              <w:rPr>
                <w:rFonts w:ascii="Times New Roman" w:hAnsi="Times New Roman" w:cs="Times New Roman"/>
                <w:sz w:val="24"/>
                <w:szCs w:val="24"/>
              </w:rPr>
            </w:pPr>
            <w:r w:rsidRPr="00FD05B7">
              <w:rPr>
                <w:rFonts w:ascii="Times New Roman" w:hAnsi="Times New Roman" w:cs="Times New Roman"/>
                <w:sz w:val="24"/>
                <w:szCs w:val="24"/>
              </w:rPr>
              <w:t>Максимально допустимый уровень территориальной доступности</w:t>
            </w:r>
          </w:p>
        </w:tc>
      </w:tr>
      <w:tr w:rsidR="00FF0319" w:rsidRPr="001B1FF8" w:rsidTr="00C22E51">
        <w:trPr>
          <w:trHeight w:val="425"/>
        </w:trPr>
        <w:tc>
          <w:tcPr>
            <w:tcW w:w="488"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pStyle w:val="ConsPlusNormal"/>
              <w:ind w:firstLine="709"/>
              <w:jc w:val="center"/>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FF0319" w:rsidRPr="00FD05B7" w:rsidRDefault="00FF0319" w:rsidP="00C22E51">
            <w:pPr>
              <w:pStyle w:val="ConsPlusNormal"/>
              <w:ind w:firstLine="0"/>
              <w:jc w:val="center"/>
              <w:rPr>
                <w:rFonts w:ascii="Times New Roman"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c>
          <w:tcPr>
            <w:tcW w:w="1843"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709"/>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2193"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709"/>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r>
      <w:tr w:rsidR="00FF0319" w:rsidRPr="001B1FF8" w:rsidTr="00C22E51">
        <w:trPr>
          <w:trHeight w:val="28"/>
        </w:trPr>
        <w:tc>
          <w:tcPr>
            <w:tcW w:w="48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709"/>
              <w:jc w:val="center"/>
              <w:rPr>
                <w:rFonts w:ascii="Times New Roman" w:hAnsi="Times New Roman" w:cs="Times New Roman"/>
                <w:sz w:val="24"/>
                <w:szCs w:val="24"/>
              </w:rPr>
            </w:pPr>
            <w:r w:rsidRPr="001B1FF8">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Автомобильные дороги местного значения</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color w:val="000000"/>
                <w:sz w:val="24"/>
                <w:szCs w:val="24"/>
                <w:shd w:val="clear" w:color="auto" w:fill="FFFFFF"/>
              </w:rPr>
              <w:t>Значения расчетных показателей минимально допустимого уровня обеспеченности населения городского округа автомобильными дорогами местного значения и максимально допустимого уровня территориальной доступности автомобильных дорог местного значения для населения городского округа принимаются равными значениям расчетных показателей, установленным федеральными нормативными правовыми актами.</w:t>
            </w:r>
          </w:p>
        </w:tc>
      </w:tr>
    </w:tbl>
    <w:p w:rsidR="00FF0319" w:rsidRPr="001B1FF8" w:rsidRDefault="00FF0319" w:rsidP="00FF0319">
      <w:pPr>
        <w:pStyle w:val="ConsPlusTitle"/>
        <w:ind w:left="720"/>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Велодорожки и </w:t>
      </w:r>
      <w:proofErr w:type="spellStart"/>
      <w:r w:rsidRPr="001B1FF8">
        <w:rPr>
          <w:rFonts w:ascii="Times New Roman" w:hAnsi="Times New Roman" w:cs="Times New Roman"/>
          <w:sz w:val="24"/>
          <w:szCs w:val="24"/>
        </w:rPr>
        <w:t>велополосы</w:t>
      </w:r>
      <w:proofErr w:type="spellEnd"/>
      <w:r w:rsidRPr="001B1FF8">
        <w:rPr>
          <w:rFonts w:ascii="Times New Roman" w:hAnsi="Times New Roman" w:cs="Times New Roman"/>
          <w:sz w:val="24"/>
          <w:szCs w:val="24"/>
        </w:rPr>
        <w:t xml:space="preserve"> </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Значение расчетного показателя минимально допустимого уровня обеспеченности населения городского округа велодорожками и </w:t>
      </w:r>
      <w:proofErr w:type="spellStart"/>
      <w:r w:rsidRPr="001B1FF8">
        <w:rPr>
          <w:sz w:val="24"/>
          <w:szCs w:val="24"/>
        </w:rPr>
        <w:t>велополосами</w:t>
      </w:r>
      <w:proofErr w:type="spellEnd"/>
      <w:r w:rsidRPr="001B1FF8">
        <w:rPr>
          <w:sz w:val="24"/>
          <w:szCs w:val="24"/>
        </w:rPr>
        <w:t>, и максимально допустимого уровня территориальной доступности представлены в таблице 6.</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6.</w:t>
      </w:r>
    </w:p>
    <w:tbl>
      <w:tblPr>
        <w:tblW w:w="10341" w:type="dxa"/>
        <w:tblLayout w:type="fixed"/>
        <w:tblCellMar>
          <w:top w:w="102" w:type="dxa"/>
          <w:left w:w="62" w:type="dxa"/>
          <w:bottom w:w="102" w:type="dxa"/>
          <w:right w:w="62" w:type="dxa"/>
        </w:tblCellMar>
        <w:tblLook w:val="0000" w:firstRow="0" w:lastRow="0" w:firstColumn="0" w:lastColumn="0" w:noHBand="0" w:noVBand="0"/>
      </w:tblPr>
      <w:tblGrid>
        <w:gridCol w:w="491"/>
        <w:gridCol w:w="1556"/>
        <w:gridCol w:w="1280"/>
        <w:gridCol w:w="1838"/>
        <w:gridCol w:w="1111"/>
        <w:gridCol w:w="1856"/>
        <w:gridCol w:w="2209"/>
      </w:tblGrid>
      <w:tr w:rsidR="00FF0319" w:rsidRPr="001B1FF8" w:rsidTr="00C34759">
        <w:trPr>
          <w:trHeight w:val="278"/>
        </w:trPr>
        <w:tc>
          <w:tcPr>
            <w:tcW w:w="491"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left="-14" w:firstLine="0"/>
              <w:rPr>
                <w:rFonts w:ascii="Times New Roman" w:hAnsi="Times New Roman" w:cs="Times New Roman"/>
                <w:sz w:val="24"/>
                <w:szCs w:val="24"/>
              </w:rPr>
            </w:pPr>
            <w:r w:rsidRPr="00FD05B7">
              <w:rPr>
                <w:rFonts w:ascii="Times New Roman" w:hAnsi="Times New Roman" w:cs="Times New Roman"/>
                <w:sz w:val="24"/>
                <w:szCs w:val="24"/>
              </w:rPr>
              <w:t>№п/п</w:t>
            </w:r>
          </w:p>
        </w:tc>
        <w:tc>
          <w:tcPr>
            <w:tcW w:w="1556"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Наименование объекта</w:t>
            </w:r>
          </w:p>
          <w:p w:rsidR="00FF0319" w:rsidRPr="00FD05B7" w:rsidRDefault="00FF0319" w:rsidP="00C22E51">
            <w:pPr>
              <w:widowControl w:val="0"/>
              <w:ind w:left="-14"/>
              <w:rPr>
                <w:rFonts w:eastAsia="Times New Roman"/>
                <w:sz w:val="24"/>
                <w:szCs w:val="24"/>
                <w:lang w:eastAsia="ru-RU"/>
              </w:rPr>
            </w:pPr>
          </w:p>
        </w:tc>
        <w:tc>
          <w:tcPr>
            <w:tcW w:w="4229" w:type="dxa"/>
            <w:gridSpan w:val="3"/>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Минимально допустимый уровень обеспеченности объектами</w:t>
            </w:r>
          </w:p>
        </w:tc>
        <w:tc>
          <w:tcPr>
            <w:tcW w:w="4065"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Максимально допустимый уровень территориальной доступности</w:t>
            </w:r>
          </w:p>
        </w:tc>
      </w:tr>
      <w:tr w:rsidR="00FF0319" w:rsidRPr="001B1FF8" w:rsidTr="00C34759">
        <w:trPr>
          <w:trHeight w:val="323"/>
        </w:trPr>
        <w:tc>
          <w:tcPr>
            <w:tcW w:w="491"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pStyle w:val="ConsPlusNormal"/>
              <w:ind w:left="-14" w:firstLine="0"/>
              <w:rPr>
                <w:rFonts w:ascii="Times New Roman" w:hAnsi="Times New Roman" w:cs="Times New Roman"/>
                <w:sz w:val="24"/>
                <w:szCs w:val="24"/>
              </w:rPr>
            </w:pPr>
          </w:p>
        </w:tc>
        <w:tc>
          <w:tcPr>
            <w:tcW w:w="1556" w:type="dxa"/>
            <w:vMerge/>
            <w:tcBorders>
              <w:top w:val="single" w:sz="4" w:space="0" w:color="auto"/>
              <w:left w:val="single" w:sz="4" w:space="0" w:color="auto"/>
              <w:bottom w:val="single" w:sz="4" w:space="0" w:color="auto"/>
              <w:right w:val="single" w:sz="4" w:space="0" w:color="auto"/>
            </w:tcBorders>
          </w:tcPr>
          <w:p w:rsidR="00FF0319" w:rsidRPr="00FD05B7" w:rsidRDefault="00FF0319" w:rsidP="00C22E51">
            <w:pPr>
              <w:pStyle w:val="ConsPlusNormal"/>
              <w:ind w:left="-14" w:firstLine="0"/>
              <w:jc w:val="center"/>
              <w:rPr>
                <w:rFonts w:ascii="Times New Roman" w:hAnsi="Times New Roman" w:cs="Times New Roman"/>
                <w:sz w:val="24"/>
                <w:szCs w:val="24"/>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1111"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c>
          <w:tcPr>
            <w:tcW w:w="1856"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2209"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r>
      <w:tr w:rsidR="00FF0319" w:rsidRPr="001B1FF8" w:rsidTr="00C34759">
        <w:trPr>
          <w:trHeight w:val="708"/>
        </w:trPr>
        <w:tc>
          <w:tcPr>
            <w:tcW w:w="491" w:type="dxa"/>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546051">
            <w:pPr>
              <w:pStyle w:val="ConsPlusNormal"/>
              <w:jc w:val="center"/>
              <w:rPr>
                <w:rFonts w:ascii="Times New Roman" w:hAnsi="Times New Roman" w:cs="Times New Roman"/>
                <w:sz w:val="24"/>
                <w:szCs w:val="24"/>
              </w:rPr>
            </w:pPr>
            <w:r w:rsidRPr="001B1FF8">
              <w:rPr>
                <w:rFonts w:ascii="Times New Roman" w:hAnsi="Times New Roman" w:cs="Times New Roman"/>
                <w:sz w:val="24"/>
                <w:szCs w:val="24"/>
              </w:rPr>
              <w:t>1</w:t>
            </w:r>
          </w:p>
        </w:tc>
        <w:tc>
          <w:tcPr>
            <w:tcW w:w="1556" w:type="dxa"/>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 xml:space="preserve">Велодорожки и </w:t>
            </w:r>
            <w:proofErr w:type="spellStart"/>
            <w:r w:rsidRPr="001B1FF8">
              <w:rPr>
                <w:rFonts w:ascii="Times New Roman" w:hAnsi="Times New Roman" w:cs="Times New Roman"/>
                <w:sz w:val="24"/>
                <w:szCs w:val="24"/>
              </w:rPr>
              <w:t>велополосы</w:t>
            </w:r>
            <w:proofErr w:type="spellEnd"/>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Доля от протяженности магистральных улиц, %</w:t>
            </w:r>
          </w:p>
        </w:tc>
        <w:tc>
          <w:tcPr>
            <w:tcW w:w="18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для нового строительства на незастроенных территориях</w:t>
            </w:r>
          </w:p>
        </w:tc>
        <w:tc>
          <w:tcPr>
            <w:tcW w:w="1111"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100</w:t>
            </w:r>
          </w:p>
        </w:tc>
        <w:tc>
          <w:tcPr>
            <w:tcW w:w="4065" w:type="dxa"/>
            <w:gridSpan w:val="2"/>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C34759">
        <w:trPr>
          <w:trHeight w:val="998"/>
        </w:trPr>
        <w:tc>
          <w:tcPr>
            <w:tcW w:w="491" w:type="dxa"/>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546051">
            <w:pPr>
              <w:pStyle w:val="ConsPlusNormal"/>
              <w:jc w:val="center"/>
              <w:rPr>
                <w:rFonts w:ascii="Times New Roman" w:hAnsi="Times New Roman" w:cs="Times New Roman"/>
                <w:sz w:val="24"/>
                <w:szCs w:val="24"/>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jc w:val="center"/>
              <w:rPr>
                <w:rFonts w:ascii="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jc w:val="center"/>
              <w:rPr>
                <w:rFonts w:ascii="Times New Roman" w:hAnsi="Times New Roman" w:cs="Times New Roman"/>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для существующей застройки (в стесненных условиях)</w:t>
            </w:r>
          </w:p>
        </w:tc>
        <w:tc>
          <w:tcPr>
            <w:tcW w:w="1111"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50</w:t>
            </w:r>
          </w:p>
        </w:tc>
        <w:tc>
          <w:tcPr>
            <w:tcW w:w="4065"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jc w:val="center"/>
              <w:rPr>
                <w:rFonts w:ascii="Times New Roman" w:hAnsi="Times New Roman" w:cs="Times New Roman"/>
                <w:sz w:val="24"/>
                <w:szCs w:val="24"/>
              </w:rPr>
            </w:pPr>
          </w:p>
        </w:tc>
      </w:tr>
    </w:tbl>
    <w:p w:rsidR="00FF0319" w:rsidRPr="001B1FF8" w:rsidRDefault="00FF0319" w:rsidP="00FF0319">
      <w:pPr>
        <w:pStyle w:val="ConsPlusTitle"/>
        <w:ind w:left="720"/>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Парковки (парковочные места) </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Значения расчетного показателя минимально допустимого уровня обеспеченности населения городского округа парковками (парковочными местами) и максимально допустимого </w:t>
      </w:r>
      <w:r w:rsidRPr="001B1FF8">
        <w:rPr>
          <w:sz w:val="24"/>
          <w:szCs w:val="24"/>
        </w:rPr>
        <w:lastRenderedPageBreak/>
        <w:t>уровня территориальной доступности представлены в таблице 7.</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7.</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88"/>
        <w:gridCol w:w="2201"/>
        <w:gridCol w:w="1984"/>
        <w:gridCol w:w="1836"/>
        <w:gridCol w:w="1775"/>
        <w:gridCol w:w="1984"/>
      </w:tblGrid>
      <w:tr w:rsidR="00FF0319" w:rsidRPr="001B1FF8" w:rsidTr="00C22E51">
        <w:trPr>
          <w:trHeight w:val="642"/>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widowControl w:val="0"/>
              <w:ind w:left="-14"/>
              <w:jc w:val="left"/>
              <w:rPr>
                <w:rFonts w:eastAsia="Times New Roman"/>
                <w:sz w:val="24"/>
                <w:szCs w:val="24"/>
                <w:lang w:eastAsia="ru-RU"/>
              </w:rPr>
            </w:pPr>
            <w:r w:rsidRPr="00FD05B7">
              <w:rPr>
                <w:rFonts w:eastAsia="Times New Roman"/>
                <w:sz w:val="24"/>
                <w:szCs w:val="24"/>
                <w:lang w:eastAsia="ru-RU"/>
              </w:rPr>
              <w:t>№ п/п</w:t>
            </w:r>
          </w:p>
        </w:tc>
        <w:tc>
          <w:tcPr>
            <w:tcW w:w="2201"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Наименование объекта</w:t>
            </w: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Минимально допустимый уровень обеспеченности объектами</w:t>
            </w:r>
          </w:p>
        </w:tc>
        <w:tc>
          <w:tcPr>
            <w:tcW w:w="3759"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388"/>
        </w:trPr>
        <w:tc>
          <w:tcPr>
            <w:tcW w:w="488"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widowControl w:val="0"/>
              <w:ind w:left="-14"/>
              <w:jc w:val="left"/>
              <w:rPr>
                <w:rFonts w:eastAsia="Times New Roman"/>
                <w:sz w:val="24"/>
                <w:szCs w:val="24"/>
                <w:lang w:eastAsia="ru-RU"/>
              </w:rPr>
            </w:pPr>
          </w:p>
        </w:tc>
        <w:tc>
          <w:tcPr>
            <w:tcW w:w="2201" w:type="dxa"/>
            <w:vMerge/>
            <w:tcBorders>
              <w:top w:val="single" w:sz="4" w:space="0" w:color="auto"/>
              <w:left w:val="single" w:sz="4" w:space="0" w:color="auto"/>
              <w:bottom w:val="single" w:sz="4" w:space="0" w:color="auto"/>
              <w:right w:val="single" w:sz="4" w:space="0" w:color="auto"/>
            </w:tcBorders>
          </w:tcPr>
          <w:p w:rsidR="00FF0319" w:rsidRPr="00FD05B7" w:rsidRDefault="00FF0319" w:rsidP="00C22E51">
            <w:pPr>
              <w:widowControl w:val="0"/>
              <w:ind w:left="-14"/>
              <w:jc w:val="left"/>
              <w:rPr>
                <w:rFonts w:eastAsia="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Единица измерения</w:t>
            </w:r>
          </w:p>
        </w:tc>
        <w:tc>
          <w:tcPr>
            <w:tcW w:w="1836"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Величина</w:t>
            </w:r>
          </w:p>
        </w:tc>
        <w:tc>
          <w:tcPr>
            <w:tcW w:w="1775"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Единица измерения</w:t>
            </w:r>
          </w:p>
        </w:tc>
        <w:tc>
          <w:tcPr>
            <w:tcW w:w="198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Величина</w:t>
            </w:r>
          </w:p>
        </w:tc>
      </w:tr>
      <w:tr w:rsidR="00FF0319" w:rsidRPr="001B1FF8" w:rsidTr="00C22E51">
        <w:trPr>
          <w:trHeight w:val="806"/>
        </w:trPr>
        <w:tc>
          <w:tcPr>
            <w:tcW w:w="48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Парковки (парковочные места) для жилой застройки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Кол-во парковочных мест на расчетную единицу Р1 кв. м жилых помещений</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1</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50</w:t>
            </w:r>
          </w:p>
        </w:tc>
      </w:tr>
      <w:tr w:rsidR="00FF0319" w:rsidRPr="001B1FF8" w:rsidTr="00C22E51">
        <w:trPr>
          <w:trHeight w:val="806"/>
        </w:trPr>
        <w:tc>
          <w:tcPr>
            <w:tcW w:w="48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2</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Парковки (парковочные места) для нежилой застройки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Кол-во парковочных мест на расчетную единицу</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9" w:history="1">
              <w:r w:rsidRPr="001B1FF8">
                <w:rPr>
                  <w:rFonts w:ascii="Times New Roman" w:hAnsi="Times New Roman" w:cs="Times New Roman"/>
                  <w:sz w:val="24"/>
                  <w:szCs w:val="24"/>
                </w:rPr>
                <w:t>СП 42.13330.2016</w:t>
              </w:r>
            </w:hyperlink>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10" w:history="1">
              <w:r w:rsidRPr="001B1FF8">
                <w:rPr>
                  <w:rFonts w:ascii="Times New Roman" w:hAnsi="Times New Roman" w:cs="Times New Roman"/>
                  <w:sz w:val="24"/>
                  <w:szCs w:val="24"/>
                </w:rPr>
                <w:t>СП 42.13330.2016</w:t>
              </w:r>
            </w:hyperlink>
          </w:p>
        </w:tc>
      </w:tr>
    </w:tbl>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Примечание: 1 Расчетная единица Р базового показателя устанавливается как средняя площадь квартир в многоквартирных жилых домах</w:t>
      </w:r>
      <w:r w:rsidR="00FD05B7">
        <w:rPr>
          <w:rStyle w:val="fontstyle01"/>
          <w:rFonts w:ascii="Times New Roman" w:hAnsi="Times New Roman" w:cs="Times New Roman"/>
        </w:rPr>
        <w:t>.</w:t>
      </w:r>
      <w:r w:rsidRPr="001B1FF8">
        <w:rPr>
          <w:rStyle w:val="fontstyle01"/>
          <w:rFonts w:ascii="Times New Roman" w:hAnsi="Times New Roman" w:cs="Times New Roman"/>
        </w:rPr>
        <w:t xml:space="preserve"> </w:t>
      </w:r>
    </w:p>
    <w:p w:rsidR="00FF0319" w:rsidRPr="00FD05B7" w:rsidRDefault="00FD05B7" w:rsidP="007539D0">
      <w:pPr>
        <w:pStyle w:val="ConsPlusNormal"/>
        <w:ind w:firstLine="709"/>
        <w:jc w:val="both"/>
        <w:rPr>
          <w:rStyle w:val="fontstyle01"/>
          <w:rFonts w:ascii="Times New Roman" w:hAnsi="Times New Roman" w:cs="Times New Roman"/>
        </w:rPr>
      </w:pPr>
      <w:r>
        <w:rPr>
          <w:rStyle w:val="fontstyle01"/>
          <w:rFonts w:ascii="Times New Roman" w:hAnsi="Times New Roman" w:cs="Times New Roman"/>
        </w:rPr>
        <w:t xml:space="preserve">2. </w:t>
      </w:r>
      <w:r w:rsidR="00FF0319" w:rsidRPr="00FD05B7">
        <w:rPr>
          <w:rStyle w:val="fontstyle01"/>
          <w:rFonts w:ascii="Times New Roman" w:hAnsi="Times New Roman" w:cs="Times New Roman"/>
        </w:rPr>
        <w:t>Расположение мест для парковки личного транспорта инвалидов принимаются в соответствии с требованиями СП 59.13330, СП 113.13330.</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3.</w:t>
      </w:r>
      <w:r w:rsidR="00FD05B7">
        <w:rPr>
          <w:rStyle w:val="fontstyle01"/>
          <w:rFonts w:ascii="Times New Roman" w:hAnsi="Times New Roman" w:cs="Times New Roman"/>
        </w:rPr>
        <w:t xml:space="preserve"> </w:t>
      </w:r>
      <w:r w:rsidRPr="001B1FF8">
        <w:rPr>
          <w:rStyle w:val="fontstyle01"/>
          <w:rFonts w:ascii="Times New Roman" w:hAnsi="Times New Roman" w:cs="Times New Roman"/>
        </w:rPr>
        <w:t>Значение расчетного показателя максимально допустимого уровня территориальной доступности парковок (парковочных мест) для населения городского округа составляет:</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w:t>
      </w:r>
      <w:r w:rsidR="00FD05B7">
        <w:rPr>
          <w:rStyle w:val="fontstyle01"/>
          <w:rFonts w:ascii="Times New Roman" w:hAnsi="Times New Roman" w:cs="Times New Roman"/>
        </w:rPr>
        <w:t xml:space="preserve"> </w:t>
      </w:r>
      <w:r w:rsidRPr="001B1FF8">
        <w:rPr>
          <w:rStyle w:val="fontstyle01"/>
          <w:rFonts w:ascii="Times New Roman" w:hAnsi="Times New Roman" w:cs="Times New Roman"/>
        </w:rPr>
        <w:t>при освоении незастроенных территорий в районах с благоприятными инженерно-геологическими условиями – не более 800 м;</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w:t>
      </w:r>
      <w:r w:rsidR="00FD05B7">
        <w:rPr>
          <w:rStyle w:val="fontstyle01"/>
          <w:rFonts w:ascii="Times New Roman" w:hAnsi="Times New Roman" w:cs="Times New Roman"/>
        </w:rPr>
        <w:t xml:space="preserve"> </w:t>
      </w:r>
      <w:r w:rsidRPr="001B1FF8">
        <w:rPr>
          <w:rStyle w:val="fontstyle01"/>
          <w:rFonts w:ascii="Times New Roman" w:hAnsi="Times New Roman" w:cs="Times New Roman"/>
        </w:rPr>
        <w:t>при преобразовании застроенных территорий или в районах с неблагоприятными инженерно-геологическими условиями – не более 1 000 м.</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4.</w:t>
      </w:r>
      <w:r w:rsidR="00FD05B7">
        <w:rPr>
          <w:rStyle w:val="fontstyle01"/>
          <w:rFonts w:ascii="Times New Roman" w:hAnsi="Times New Roman" w:cs="Times New Roman"/>
        </w:rPr>
        <w:t xml:space="preserve"> </w:t>
      </w:r>
      <w:r w:rsidRPr="001B1FF8">
        <w:rPr>
          <w:rStyle w:val="fontstyle01"/>
          <w:rFonts w:ascii="Times New Roman" w:hAnsi="Times New Roman" w:cs="Times New Roman"/>
        </w:rPr>
        <w:t>Значение расчетного показателя минимально допустимого уровня обеспеченности населения городского округа парковками (парковочными местами) при расчете для индивидуальной и блокированной жилой застройки составляет не менее 1 парковочного места на 1 домохозяйство.</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На территориях индивидуальной жилой застройки и блокированной жилой застройки размещение парковок (парковочных мест) следует предусматривать в пределах земельных участков, предназначенных для размещения индивидуальных и блокированных жилых домов.</w:t>
      </w:r>
    </w:p>
    <w:p w:rsidR="00FF0319" w:rsidRPr="001B1FF8" w:rsidRDefault="00FF0319" w:rsidP="00FF0319">
      <w:pPr>
        <w:pStyle w:val="ConsPlusTitle"/>
        <w:ind w:left="720"/>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Общественный транспорт </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К объектам общественного транспорта относятся остановочные пункты на линиях общественного транспорта.</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расчетного показателя минимально допустимого уровня обеспеченности населения городского округа объектами общественного транспорта и максимально допустимого уровня территориальной доступности представлены в таблице 8.</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8.</w:t>
      </w:r>
    </w:p>
    <w:tbl>
      <w:tblPr>
        <w:tblW w:w="1019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627"/>
        <w:gridCol w:w="1510"/>
        <w:gridCol w:w="1964"/>
        <w:gridCol w:w="2114"/>
        <w:gridCol w:w="2417"/>
      </w:tblGrid>
      <w:tr w:rsidR="00FF0319" w:rsidRPr="001B1FF8" w:rsidTr="00C22E51">
        <w:trPr>
          <w:trHeight w:val="546"/>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 п/п</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Наименование объекта</w:t>
            </w: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4531"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485"/>
        </w:trPr>
        <w:tc>
          <w:tcPr>
            <w:tcW w:w="567"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627"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Единица измерения</w:t>
            </w:r>
          </w:p>
        </w:tc>
        <w:tc>
          <w:tcPr>
            <w:tcW w:w="1964"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Величина</w:t>
            </w:r>
          </w:p>
        </w:tc>
        <w:tc>
          <w:tcPr>
            <w:tcW w:w="2114"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Единица измерения</w:t>
            </w:r>
          </w:p>
        </w:tc>
        <w:tc>
          <w:tcPr>
            <w:tcW w:w="2417"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Величина</w:t>
            </w:r>
          </w:p>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w:t>
            </w:r>
          </w:p>
        </w:tc>
      </w:tr>
      <w:tr w:rsidR="00FF0319" w:rsidRPr="001B1FF8" w:rsidTr="00C22E51">
        <w:trPr>
          <w:trHeight w:val="873"/>
        </w:trPr>
        <w:tc>
          <w:tcPr>
            <w:tcW w:w="5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162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Остановочный пункт</w:t>
            </w: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c>
          <w:tcPr>
            <w:tcW w:w="2114"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241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11" w:history="1">
              <w:r w:rsidRPr="001B1FF8">
                <w:rPr>
                  <w:rFonts w:ascii="Times New Roman" w:hAnsi="Times New Roman" w:cs="Times New Roman"/>
                  <w:sz w:val="24"/>
                  <w:szCs w:val="24"/>
                </w:rPr>
                <w:t>СП 42.13330.2016</w:t>
              </w:r>
            </w:hyperlink>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Объекты образования</w:t>
      </w:r>
    </w:p>
    <w:p w:rsidR="00FF0319" w:rsidRPr="001B1FF8" w:rsidRDefault="00FF0319" w:rsidP="007539D0">
      <w:pPr>
        <w:pStyle w:val="a6"/>
        <w:widowControl w:val="0"/>
        <w:numPr>
          <w:ilvl w:val="0"/>
          <w:numId w:val="5"/>
        </w:numPr>
        <w:spacing w:line="240" w:lineRule="auto"/>
        <w:ind w:left="0" w:firstLine="709"/>
        <w:jc w:val="both"/>
        <w:rPr>
          <w:sz w:val="24"/>
          <w:szCs w:val="24"/>
        </w:rPr>
      </w:pPr>
      <w:r w:rsidRPr="001B1FF8">
        <w:rPr>
          <w:sz w:val="24"/>
          <w:szCs w:val="24"/>
        </w:rPr>
        <w:t>К объектам образования относятся:</w:t>
      </w:r>
    </w:p>
    <w:p w:rsidR="00FF0319" w:rsidRPr="001B1FF8" w:rsidRDefault="00FF0319" w:rsidP="007539D0">
      <w:pPr>
        <w:widowControl w:val="0"/>
        <w:spacing w:line="240" w:lineRule="auto"/>
        <w:ind w:firstLine="709"/>
        <w:jc w:val="both"/>
        <w:rPr>
          <w:rFonts w:eastAsia="Times New Roman"/>
          <w:color w:val="000000"/>
          <w:sz w:val="24"/>
          <w:szCs w:val="24"/>
        </w:rPr>
      </w:pPr>
      <w:r w:rsidRPr="001B1FF8">
        <w:rPr>
          <w:rFonts w:eastAsia="Times New Roman"/>
          <w:color w:val="000000"/>
          <w:sz w:val="24"/>
          <w:szCs w:val="24"/>
        </w:rPr>
        <w:t>1)</w:t>
      </w:r>
      <w:r w:rsidR="007539D0">
        <w:rPr>
          <w:rFonts w:eastAsia="Times New Roman"/>
          <w:color w:val="000000"/>
          <w:sz w:val="24"/>
          <w:szCs w:val="24"/>
        </w:rPr>
        <w:t xml:space="preserve"> </w:t>
      </w:r>
      <w:r w:rsidRPr="001B1FF8">
        <w:rPr>
          <w:rFonts w:eastAsia="Times New Roman"/>
          <w:color w:val="000000"/>
          <w:sz w:val="24"/>
          <w:szCs w:val="24"/>
        </w:rPr>
        <w:t>дошкольные образовательные организации;</w:t>
      </w:r>
    </w:p>
    <w:p w:rsidR="00FF0319" w:rsidRPr="001B1FF8" w:rsidRDefault="00FF0319" w:rsidP="007539D0">
      <w:pPr>
        <w:widowControl w:val="0"/>
        <w:spacing w:line="240" w:lineRule="auto"/>
        <w:ind w:firstLine="709"/>
        <w:jc w:val="both"/>
        <w:rPr>
          <w:rFonts w:eastAsia="Times New Roman"/>
          <w:color w:val="000000"/>
          <w:sz w:val="24"/>
          <w:szCs w:val="24"/>
        </w:rPr>
      </w:pPr>
      <w:r w:rsidRPr="001B1FF8">
        <w:rPr>
          <w:rFonts w:eastAsia="Times New Roman"/>
          <w:color w:val="000000"/>
          <w:sz w:val="24"/>
          <w:szCs w:val="24"/>
        </w:rPr>
        <w:t>2)</w:t>
      </w:r>
      <w:r w:rsidR="007539D0">
        <w:rPr>
          <w:rFonts w:eastAsia="Times New Roman"/>
          <w:color w:val="000000"/>
          <w:sz w:val="24"/>
          <w:szCs w:val="24"/>
        </w:rPr>
        <w:t xml:space="preserve"> </w:t>
      </w:r>
      <w:r w:rsidRPr="001B1FF8">
        <w:rPr>
          <w:rFonts w:eastAsia="Times New Roman"/>
          <w:color w:val="000000"/>
          <w:sz w:val="24"/>
          <w:szCs w:val="24"/>
        </w:rPr>
        <w:t>общеобразовательные организации начального общего, основного общего, среднего общего образования;</w:t>
      </w:r>
    </w:p>
    <w:p w:rsidR="00FF0319" w:rsidRPr="001B1FF8" w:rsidRDefault="00FF0319" w:rsidP="007539D0">
      <w:pPr>
        <w:widowControl w:val="0"/>
        <w:spacing w:line="240" w:lineRule="auto"/>
        <w:ind w:firstLine="709"/>
        <w:jc w:val="both"/>
        <w:rPr>
          <w:rFonts w:eastAsia="Times New Roman"/>
          <w:color w:val="000000"/>
          <w:sz w:val="24"/>
          <w:szCs w:val="24"/>
        </w:rPr>
      </w:pPr>
      <w:r w:rsidRPr="001B1FF8">
        <w:rPr>
          <w:rFonts w:eastAsia="Times New Roman"/>
          <w:color w:val="000000"/>
          <w:sz w:val="24"/>
          <w:szCs w:val="24"/>
        </w:rPr>
        <w:t>3)</w:t>
      </w:r>
      <w:r w:rsidR="007539D0">
        <w:rPr>
          <w:rFonts w:eastAsia="Times New Roman"/>
          <w:color w:val="000000"/>
          <w:sz w:val="24"/>
          <w:szCs w:val="24"/>
        </w:rPr>
        <w:t xml:space="preserve"> </w:t>
      </w:r>
      <w:r w:rsidRPr="001B1FF8">
        <w:rPr>
          <w:rFonts w:eastAsia="Times New Roman"/>
          <w:color w:val="000000"/>
          <w:sz w:val="24"/>
          <w:szCs w:val="24"/>
        </w:rPr>
        <w:t>организации дополнительного образования.</w:t>
      </w:r>
    </w:p>
    <w:p w:rsidR="00FF0319" w:rsidRPr="001B1FF8" w:rsidRDefault="00FF0319" w:rsidP="007539D0">
      <w:pPr>
        <w:pStyle w:val="a6"/>
        <w:widowControl w:val="0"/>
        <w:numPr>
          <w:ilvl w:val="0"/>
          <w:numId w:val="5"/>
        </w:numPr>
        <w:spacing w:line="240" w:lineRule="auto"/>
        <w:ind w:left="0" w:firstLine="709"/>
        <w:jc w:val="both"/>
        <w:rPr>
          <w:sz w:val="24"/>
          <w:szCs w:val="24"/>
        </w:rPr>
      </w:pPr>
      <w:r w:rsidRPr="001B1FF8">
        <w:rPr>
          <w:sz w:val="24"/>
          <w:szCs w:val="24"/>
        </w:rPr>
        <w:t>Значения расчетных показателей минимально допустимого уровня обеспеченности населения городского округа объектами образования и максимально допустимого уровня территориальной доступности представлены в таблице 9.</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9.</w:t>
      </w:r>
    </w:p>
    <w:tbl>
      <w:tblPr>
        <w:tblW w:w="10279" w:type="dxa"/>
        <w:tblLayout w:type="fixed"/>
        <w:tblCellMar>
          <w:top w:w="102" w:type="dxa"/>
          <w:left w:w="62" w:type="dxa"/>
          <w:bottom w:w="102" w:type="dxa"/>
          <w:right w:w="62" w:type="dxa"/>
        </w:tblCellMar>
        <w:tblLook w:val="0000" w:firstRow="0" w:lastRow="0" w:firstColumn="0" w:lastColumn="0" w:noHBand="0" w:noVBand="0"/>
      </w:tblPr>
      <w:tblGrid>
        <w:gridCol w:w="368"/>
        <w:gridCol w:w="1896"/>
        <w:gridCol w:w="1628"/>
        <w:gridCol w:w="1273"/>
        <w:gridCol w:w="1640"/>
        <w:gridCol w:w="1137"/>
        <w:gridCol w:w="1134"/>
        <w:gridCol w:w="1203"/>
      </w:tblGrid>
      <w:tr w:rsidR="00FF0319" w:rsidRPr="001B1FF8" w:rsidTr="00C34759">
        <w:trPr>
          <w:trHeight w:val="521"/>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N п/п</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Наименование объекта</w:t>
            </w:r>
          </w:p>
        </w:tc>
        <w:tc>
          <w:tcPr>
            <w:tcW w:w="2901"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5114" w:type="dxa"/>
            <w:gridSpan w:val="4"/>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34759">
        <w:trPr>
          <w:trHeight w:val="61"/>
        </w:trPr>
        <w:tc>
          <w:tcPr>
            <w:tcW w:w="36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628"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Единица измерения</w:t>
            </w: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Величина</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Единица измерения</w:t>
            </w:r>
          </w:p>
        </w:tc>
        <w:tc>
          <w:tcPr>
            <w:tcW w:w="3474" w:type="dxa"/>
            <w:gridSpan w:val="3"/>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34759">
        <w:trPr>
          <w:trHeight w:val="328"/>
        </w:trPr>
        <w:tc>
          <w:tcPr>
            <w:tcW w:w="36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62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640"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 городской местности</w:t>
            </w:r>
          </w:p>
        </w:tc>
        <w:tc>
          <w:tcPr>
            <w:tcW w:w="1203"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 сельской местности</w:t>
            </w:r>
          </w:p>
        </w:tc>
      </w:tr>
      <w:tr w:rsidR="00FF0319" w:rsidRPr="001B1FF8" w:rsidTr="00C34759">
        <w:trPr>
          <w:trHeight w:val="466"/>
        </w:trPr>
        <w:tc>
          <w:tcPr>
            <w:tcW w:w="368"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896"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628"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273"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 xml:space="preserve">в </w:t>
            </w:r>
            <w:proofErr w:type="spellStart"/>
            <w:r w:rsidRPr="007539D0">
              <w:rPr>
                <w:rFonts w:eastAsia="Times New Roman"/>
                <w:sz w:val="24"/>
                <w:szCs w:val="24"/>
                <w:lang w:eastAsia="ru-RU"/>
              </w:rPr>
              <w:t>малоэт</w:t>
            </w:r>
            <w:proofErr w:type="spellEnd"/>
            <w:r w:rsidRPr="007539D0">
              <w:rPr>
                <w:rFonts w:eastAsia="Times New Roman"/>
                <w:sz w:val="24"/>
                <w:szCs w:val="24"/>
                <w:lang w:eastAsia="ru-RU"/>
              </w:rPr>
              <w:t>. застройке</w:t>
            </w:r>
          </w:p>
        </w:tc>
        <w:tc>
          <w:tcPr>
            <w:tcW w:w="1134"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 xml:space="preserve">в </w:t>
            </w:r>
            <w:proofErr w:type="spellStart"/>
            <w:r w:rsidRPr="007539D0">
              <w:rPr>
                <w:rFonts w:eastAsia="Times New Roman"/>
                <w:sz w:val="24"/>
                <w:szCs w:val="24"/>
                <w:lang w:eastAsia="ru-RU"/>
              </w:rPr>
              <w:t>многоэт</w:t>
            </w:r>
            <w:proofErr w:type="spellEnd"/>
            <w:r w:rsidRPr="007539D0">
              <w:rPr>
                <w:rFonts w:eastAsia="Times New Roman"/>
                <w:sz w:val="24"/>
                <w:szCs w:val="24"/>
                <w:lang w:eastAsia="ru-RU"/>
              </w:rPr>
              <w:t>. застройке</w:t>
            </w:r>
          </w:p>
        </w:tc>
        <w:tc>
          <w:tcPr>
            <w:tcW w:w="1203" w:type="dxa"/>
            <w:vMerge/>
            <w:tcBorders>
              <w:top w:val="single" w:sz="4" w:space="0" w:color="auto"/>
              <w:left w:val="single" w:sz="4" w:space="0" w:color="auto"/>
              <w:bottom w:val="single" w:sz="4" w:space="0" w:color="auto"/>
              <w:right w:val="single" w:sz="4" w:space="0" w:color="auto"/>
            </w:tcBorders>
          </w:tcPr>
          <w:p w:rsidR="00FF0319" w:rsidRPr="001B1FF8" w:rsidRDefault="00FF0319" w:rsidP="00546051">
            <w:pPr>
              <w:pStyle w:val="ConsPlusNormal"/>
              <w:jc w:val="center"/>
              <w:rPr>
                <w:rFonts w:ascii="Times New Roman" w:hAnsi="Times New Roman" w:cs="Times New Roman"/>
                <w:sz w:val="24"/>
                <w:szCs w:val="24"/>
              </w:rPr>
            </w:pPr>
          </w:p>
        </w:tc>
      </w:tr>
      <w:tr w:rsidR="00FF0319" w:rsidRPr="001B1FF8" w:rsidTr="00C34759">
        <w:trPr>
          <w:trHeight w:val="768"/>
        </w:trPr>
        <w:tc>
          <w:tcPr>
            <w:tcW w:w="36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189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Дошкольная образовательная организация</w:t>
            </w:r>
          </w:p>
        </w:tc>
        <w:tc>
          <w:tcPr>
            <w:tcW w:w="162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мест для детей в возрасте 0 - 6 года на 1000 чел.</w:t>
            </w:r>
          </w:p>
        </w:tc>
        <w:tc>
          <w:tcPr>
            <w:tcW w:w="127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54</w:t>
            </w:r>
          </w:p>
        </w:tc>
        <w:tc>
          <w:tcPr>
            <w:tcW w:w="164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113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300</w:t>
            </w:r>
          </w:p>
        </w:tc>
        <w:tc>
          <w:tcPr>
            <w:tcW w:w="120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500</w:t>
            </w:r>
          </w:p>
        </w:tc>
      </w:tr>
      <w:tr w:rsidR="00FF0319" w:rsidRPr="001B1FF8" w:rsidTr="00C34759">
        <w:trPr>
          <w:trHeight w:val="754"/>
        </w:trPr>
        <w:tc>
          <w:tcPr>
            <w:tcW w:w="36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2</w:t>
            </w:r>
          </w:p>
        </w:tc>
        <w:tc>
          <w:tcPr>
            <w:tcW w:w="189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Общеобразовательная организация</w:t>
            </w:r>
          </w:p>
        </w:tc>
        <w:tc>
          <w:tcPr>
            <w:tcW w:w="162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мест для детей в возрасте 7 - 18 года на 1000 чел.</w:t>
            </w:r>
          </w:p>
        </w:tc>
        <w:tc>
          <w:tcPr>
            <w:tcW w:w="127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112</w:t>
            </w:r>
          </w:p>
        </w:tc>
        <w:tc>
          <w:tcPr>
            <w:tcW w:w="164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113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500</w:t>
            </w:r>
          </w:p>
        </w:tc>
        <w:tc>
          <w:tcPr>
            <w:tcW w:w="120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750</w:t>
            </w:r>
          </w:p>
        </w:tc>
      </w:tr>
      <w:tr w:rsidR="00FF0319" w:rsidRPr="001B1FF8" w:rsidTr="00C34759">
        <w:trPr>
          <w:trHeight w:val="768"/>
        </w:trPr>
        <w:tc>
          <w:tcPr>
            <w:tcW w:w="36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3</w:t>
            </w:r>
          </w:p>
        </w:tc>
        <w:tc>
          <w:tcPr>
            <w:tcW w:w="189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Организация дополнительного образования</w:t>
            </w:r>
          </w:p>
        </w:tc>
        <w:tc>
          <w:tcPr>
            <w:tcW w:w="162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мест для детей в возрасте 5 - 18 лет на 1000 чел.</w:t>
            </w:r>
          </w:p>
        </w:tc>
        <w:tc>
          <w:tcPr>
            <w:tcW w:w="127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59</w:t>
            </w:r>
          </w:p>
        </w:tc>
        <w:tc>
          <w:tcPr>
            <w:tcW w:w="164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1500</w:t>
            </w:r>
          </w:p>
        </w:tc>
        <w:tc>
          <w:tcPr>
            <w:tcW w:w="120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w:t>
            </w:r>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Объекты библиотечного обслуживания</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К объектам библиотечного обслуживания в области культуры и искусства относятся </w:t>
      </w:r>
      <w:r w:rsidRPr="001B1FF8">
        <w:rPr>
          <w:sz w:val="24"/>
          <w:szCs w:val="24"/>
        </w:rPr>
        <w:lastRenderedPageBreak/>
        <w:t>библиотеки (их филиалы).</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расчетного показателя минимально допустимого уровня обеспеченности населения городского округа объектами библиотечного обслуживания и максимально допустимого уровня территориальной доступности представлены в таблице 10.</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10.</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82"/>
        <w:gridCol w:w="2165"/>
        <w:gridCol w:w="2126"/>
        <w:gridCol w:w="1541"/>
        <w:gridCol w:w="1861"/>
        <w:gridCol w:w="2193"/>
      </w:tblGrid>
      <w:tr w:rsidR="00FF0319" w:rsidRPr="001B1FF8" w:rsidTr="00FF0319">
        <w:trPr>
          <w:trHeight w:val="922"/>
        </w:trPr>
        <w:tc>
          <w:tcPr>
            <w:tcW w:w="382"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N п/п</w:t>
            </w:r>
          </w:p>
        </w:tc>
        <w:tc>
          <w:tcPr>
            <w:tcW w:w="2165"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667"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4054"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FF0319">
        <w:trPr>
          <w:trHeight w:val="680"/>
        </w:trPr>
        <w:tc>
          <w:tcPr>
            <w:tcW w:w="382"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165"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541"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861"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2193"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FF0319">
        <w:trPr>
          <w:trHeight w:val="649"/>
        </w:trPr>
        <w:tc>
          <w:tcPr>
            <w:tcW w:w="38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165"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Библиотека, ее филиал</w:t>
            </w:r>
          </w:p>
        </w:tc>
        <w:tc>
          <w:tcPr>
            <w:tcW w:w="212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объектов на 20 тыс. чел.</w:t>
            </w:r>
          </w:p>
        </w:tc>
        <w:tc>
          <w:tcPr>
            <w:tcW w:w="1541"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1861"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Транспортная доступность, мин.</w:t>
            </w:r>
          </w:p>
        </w:tc>
        <w:tc>
          <w:tcPr>
            <w:tcW w:w="219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40</w:t>
            </w:r>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Организации по работе с детьми и молодежью</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К организациям по работе с детьми и молодежью в области культуры и искусства относятся объекты культурно-досугового (клубного) типа.</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расчетного показателя минимально допустимого уровня обеспеченности населения городского округа объектами культурно-досугового (клубного) типа и максимально допустимого уровня территориальной доступности представлены в таблице 11.</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11.</w:t>
      </w:r>
    </w:p>
    <w:tbl>
      <w:tblPr>
        <w:tblW w:w="10365" w:type="dxa"/>
        <w:tblLayout w:type="fixed"/>
        <w:tblCellMar>
          <w:top w:w="102" w:type="dxa"/>
          <w:left w:w="62" w:type="dxa"/>
          <w:bottom w:w="102" w:type="dxa"/>
          <w:right w:w="62" w:type="dxa"/>
        </w:tblCellMar>
        <w:tblLook w:val="0000" w:firstRow="0" w:lastRow="0" w:firstColumn="0" w:lastColumn="0" w:noHBand="0" w:noVBand="0"/>
      </w:tblPr>
      <w:tblGrid>
        <w:gridCol w:w="488"/>
        <w:gridCol w:w="2119"/>
        <w:gridCol w:w="2176"/>
        <w:gridCol w:w="1577"/>
        <w:gridCol w:w="1905"/>
        <w:gridCol w:w="2100"/>
      </w:tblGrid>
      <w:tr w:rsidR="00FF0319" w:rsidRPr="001B1FF8" w:rsidTr="00C22E51">
        <w:trPr>
          <w:trHeight w:val="1224"/>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N п/п</w:t>
            </w:r>
          </w:p>
        </w:tc>
        <w:tc>
          <w:tcPr>
            <w:tcW w:w="2119"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753"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668"/>
        </w:trPr>
        <w:tc>
          <w:tcPr>
            <w:tcW w:w="48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119"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577"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905"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2100"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22E51">
        <w:trPr>
          <w:trHeight w:val="1253"/>
        </w:trPr>
        <w:tc>
          <w:tcPr>
            <w:tcW w:w="48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119"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Объект культурно-досугового (клубного) типа</w:t>
            </w:r>
          </w:p>
        </w:tc>
        <w:tc>
          <w:tcPr>
            <w:tcW w:w="217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объектов на 20 тыс. чел.</w:t>
            </w:r>
          </w:p>
        </w:tc>
        <w:tc>
          <w:tcPr>
            <w:tcW w:w="157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1905"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Транспортная доступность, мин.</w:t>
            </w:r>
          </w:p>
        </w:tc>
        <w:tc>
          <w:tcPr>
            <w:tcW w:w="210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40</w:t>
            </w:r>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Озеленение территорий</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К озелененным территориям общего пользования относятся: лесные парки, парки (городские, районные, тематический), скверы, бульвары, сады, набережные.</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Значения расчетных показателей минимально допустимого уровня обеспеченности населения городского округа озеленёнными территориями и максимально допустимого уровня территориальной доступности представлены в таблице 12.</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12.</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602"/>
        <w:gridCol w:w="1406"/>
        <w:gridCol w:w="1748"/>
        <w:gridCol w:w="1689"/>
        <w:gridCol w:w="2435"/>
      </w:tblGrid>
      <w:tr w:rsidR="00FF0319" w:rsidRPr="001B1FF8" w:rsidTr="00C22E51">
        <w:trPr>
          <w:trHeight w:val="933"/>
        </w:trPr>
        <w:tc>
          <w:tcPr>
            <w:tcW w:w="575" w:type="dxa"/>
            <w:vMerge w:val="restart"/>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N п/п</w:t>
            </w:r>
          </w:p>
        </w:tc>
        <w:tc>
          <w:tcPr>
            <w:tcW w:w="2602" w:type="dxa"/>
            <w:vMerge w:val="restart"/>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154" w:type="dxa"/>
            <w:gridSpan w:val="2"/>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4124" w:type="dxa"/>
            <w:gridSpan w:val="2"/>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409"/>
        </w:trPr>
        <w:tc>
          <w:tcPr>
            <w:tcW w:w="575" w:type="dxa"/>
            <w:vMerge/>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p>
        </w:tc>
        <w:tc>
          <w:tcPr>
            <w:tcW w:w="2602" w:type="dxa"/>
            <w:vMerge/>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p>
        </w:tc>
        <w:tc>
          <w:tcPr>
            <w:tcW w:w="1406" w:type="dxa"/>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748" w:type="dxa"/>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689" w:type="dxa"/>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2435" w:type="dxa"/>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22E51">
        <w:trPr>
          <w:trHeight w:val="815"/>
        </w:trPr>
        <w:tc>
          <w:tcPr>
            <w:tcW w:w="575" w:type="dxa"/>
            <w:vMerge w:val="restart"/>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602" w:type="dxa"/>
            <w:vMerge w:val="restart"/>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 xml:space="preserve">Озелененные территории общего пользования (в </w:t>
            </w:r>
            <w:proofErr w:type="spellStart"/>
            <w:r w:rsidRPr="001B1FF8">
              <w:rPr>
                <w:rFonts w:ascii="Times New Roman" w:hAnsi="Times New Roman" w:cs="Times New Roman"/>
                <w:sz w:val="24"/>
                <w:szCs w:val="24"/>
              </w:rPr>
              <w:t>т.ч</w:t>
            </w:r>
            <w:proofErr w:type="spellEnd"/>
            <w:r w:rsidRPr="001B1FF8">
              <w:rPr>
                <w:rFonts w:ascii="Times New Roman" w:hAnsi="Times New Roman" w:cs="Times New Roman"/>
                <w:sz w:val="24"/>
                <w:szCs w:val="24"/>
              </w:rPr>
              <w:t xml:space="preserve">. общегородские и в жилых районах, кроме придомовых озелененных территорий) </w:t>
            </w:r>
          </w:p>
        </w:tc>
        <w:tc>
          <w:tcPr>
            <w:tcW w:w="1406" w:type="dxa"/>
            <w:vMerge w:val="restart"/>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кв. м на 1 чел.</w:t>
            </w:r>
          </w:p>
        </w:tc>
        <w:tc>
          <w:tcPr>
            <w:tcW w:w="1748" w:type="dxa"/>
            <w:vMerge w:val="restart"/>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13</w:t>
            </w:r>
          </w:p>
        </w:tc>
        <w:tc>
          <w:tcPr>
            <w:tcW w:w="1689" w:type="dxa"/>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Транспортная доступность, мин.</w:t>
            </w:r>
          </w:p>
        </w:tc>
        <w:tc>
          <w:tcPr>
            <w:tcW w:w="2435" w:type="dxa"/>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12" w:history="1">
              <w:r w:rsidRPr="001B1FF8">
                <w:rPr>
                  <w:rFonts w:ascii="Times New Roman" w:hAnsi="Times New Roman" w:cs="Times New Roman"/>
                  <w:sz w:val="24"/>
                  <w:szCs w:val="24"/>
                </w:rPr>
                <w:t>СП 42.13330.2016</w:t>
              </w:r>
            </w:hyperlink>
          </w:p>
        </w:tc>
      </w:tr>
      <w:tr w:rsidR="00FF0319" w:rsidRPr="001B1FF8" w:rsidTr="00C22E51">
        <w:trPr>
          <w:trHeight w:val="1363"/>
        </w:trPr>
        <w:tc>
          <w:tcPr>
            <w:tcW w:w="575" w:type="dxa"/>
            <w:vMerge/>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p>
        </w:tc>
        <w:tc>
          <w:tcPr>
            <w:tcW w:w="2602" w:type="dxa"/>
            <w:vMerge/>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p>
        </w:tc>
        <w:tc>
          <w:tcPr>
            <w:tcW w:w="1406" w:type="dxa"/>
            <w:vMerge/>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p>
        </w:tc>
        <w:tc>
          <w:tcPr>
            <w:tcW w:w="1748" w:type="dxa"/>
            <w:vMerge/>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p>
        </w:tc>
        <w:tc>
          <w:tcPr>
            <w:tcW w:w="1689" w:type="dxa"/>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2435" w:type="dxa"/>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13" w:history="1">
              <w:r w:rsidRPr="001B1FF8">
                <w:rPr>
                  <w:rFonts w:ascii="Times New Roman" w:hAnsi="Times New Roman" w:cs="Times New Roman"/>
                  <w:sz w:val="24"/>
                  <w:szCs w:val="24"/>
                </w:rPr>
                <w:t>СП 476.1325800.2020</w:t>
              </w:r>
            </w:hyperlink>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Благоустройство территорий</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К объектам благоустройства территорий относятся площадки для игр детей, площадки для отдыха взрослого населения, площадки для занятий физической культурой и массовым спортом </w:t>
      </w:r>
    </w:p>
    <w:p w:rsidR="00FF0319" w:rsidRPr="001B1FF8" w:rsidRDefault="00C22E51" w:rsidP="00185FBF">
      <w:pPr>
        <w:pStyle w:val="a6"/>
        <w:widowControl w:val="0"/>
        <w:numPr>
          <w:ilvl w:val="0"/>
          <w:numId w:val="5"/>
        </w:numPr>
        <w:spacing w:line="240" w:lineRule="auto"/>
        <w:ind w:left="0" w:firstLine="709"/>
        <w:jc w:val="both"/>
        <w:rPr>
          <w:sz w:val="24"/>
          <w:szCs w:val="24"/>
        </w:rPr>
      </w:pPr>
      <w:r w:rsidRPr="001B1FF8">
        <w:rPr>
          <w:sz w:val="24"/>
          <w:szCs w:val="24"/>
        </w:rPr>
        <w:t>З</w:t>
      </w:r>
      <w:r w:rsidR="00FF0319" w:rsidRPr="001B1FF8">
        <w:rPr>
          <w:sz w:val="24"/>
          <w:szCs w:val="24"/>
        </w:rPr>
        <w:t>начения расчетных показателей минимально допустимого уровня обеспеченности населения городского округа площадками для игр детей, площадками для отдыха взрослого населения и площадками для занятий физической культурой и массовым спортом должны быть не ниже значений, приведенных в таблице 13.</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 xml:space="preserve">Таблица 13. </w:t>
      </w:r>
    </w:p>
    <w:tbl>
      <w:tblPr>
        <w:tblW w:w="10250" w:type="dxa"/>
        <w:tblLayout w:type="fixed"/>
        <w:tblCellMar>
          <w:top w:w="102" w:type="dxa"/>
          <w:left w:w="62" w:type="dxa"/>
          <w:bottom w:w="102" w:type="dxa"/>
          <w:right w:w="62" w:type="dxa"/>
        </w:tblCellMar>
        <w:tblLook w:val="0000" w:firstRow="0" w:lastRow="0" w:firstColumn="0" w:lastColumn="0" w:noHBand="0" w:noVBand="0"/>
      </w:tblPr>
      <w:tblGrid>
        <w:gridCol w:w="523"/>
        <w:gridCol w:w="2852"/>
        <w:gridCol w:w="1687"/>
        <w:gridCol w:w="1338"/>
        <w:gridCol w:w="1571"/>
        <w:gridCol w:w="173"/>
        <w:gridCol w:w="2106"/>
      </w:tblGrid>
      <w:tr w:rsidR="00FF0319" w:rsidRPr="001B1FF8" w:rsidTr="00C22E51">
        <w:trPr>
          <w:trHeight w:val="1175"/>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 п/п</w:t>
            </w:r>
          </w:p>
        </w:tc>
        <w:tc>
          <w:tcPr>
            <w:tcW w:w="2852"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025"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3850" w:type="dxa"/>
            <w:gridSpan w:val="3"/>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625"/>
        </w:trPr>
        <w:tc>
          <w:tcPr>
            <w:tcW w:w="523"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852"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1687"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338"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571"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22E51">
        <w:trPr>
          <w:trHeight w:val="242"/>
        </w:trPr>
        <w:tc>
          <w:tcPr>
            <w:tcW w:w="52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85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Площадки для игр детей</w:t>
            </w:r>
          </w:p>
        </w:tc>
        <w:tc>
          <w:tcPr>
            <w:tcW w:w="168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кв. м на 1 чел.</w:t>
            </w:r>
          </w:p>
        </w:tc>
        <w:tc>
          <w:tcPr>
            <w:tcW w:w="13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0,4</w:t>
            </w:r>
          </w:p>
        </w:tc>
        <w:tc>
          <w:tcPr>
            <w:tcW w:w="3850" w:type="dxa"/>
            <w:gridSpan w:val="3"/>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C22E51">
        <w:trPr>
          <w:trHeight w:val="485"/>
        </w:trPr>
        <w:tc>
          <w:tcPr>
            <w:tcW w:w="52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2</w:t>
            </w:r>
          </w:p>
        </w:tc>
        <w:tc>
          <w:tcPr>
            <w:tcW w:w="285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Площадки отдыха взрослого населения</w:t>
            </w:r>
          </w:p>
        </w:tc>
        <w:tc>
          <w:tcPr>
            <w:tcW w:w="168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кв. м на 1 чел.</w:t>
            </w:r>
          </w:p>
        </w:tc>
        <w:tc>
          <w:tcPr>
            <w:tcW w:w="13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0,1</w:t>
            </w:r>
          </w:p>
        </w:tc>
        <w:tc>
          <w:tcPr>
            <w:tcW w:w="3850" w:type="dxa"/>
            <w:gridSpan w:val="3"/>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C22E51">
        <w:trPr>
          <w:trHeight w:val="715"/>
        </w:trPr>
        <w:tc>
          <w:tcPr>
            <w:tcW w:w="52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3</w:t>
            </w:r>
          </w:p>
        </w:tc>
        <w:tc>
          <w:tcPr>
            <w:tcW w:w="285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Площадки для занятий физической культурой и массовым спортом</w:t>
            </w:r>
          </w:p>
        </w:tc>
        <w:tc>
          <w:tcPr>
            <w:tcW w:w="168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кв. м на 1 чел.</w:t>
            </w:r>
          </w:p>
        </w:tc>
        <w:tc>
          <w:tcPr>
            <w:tcW w:w="13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0,5</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210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1500</w:t>
            </w:r>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Места захоронения </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К местам захоронения и организации ритуальных услуг относятся кладбища традиционного типа захоронения и смешанного типа захоронения и крематории.</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расчетных показателей минимально допустимого уровня обеспеченности населения городского округа кладбищами традиционного типа захоронения и смешанного типа захоронения, крематориями и максимально допустимого уровня территориальной доступности представлены в таблице 14</w:t>
      </w:r>
      <w:r w:rsidR="007539D0">
        <w:rPr>
          <w:sz w:val="24"/>
          <w:szCs w:val="24"/>
        </w:rPr>
        <w:t>.</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14.</w:t>
      </w:r>
    </w:p>
    <w:tbl>
      <w:tblPr>
        <w:tblW w:w="10311" w:type="dxa"/>
        <w:tblLayout w:type="fixed"/>
        <w:tblCellMar>
          <w:top w:w="102" w:type="dxa"/>
          <w:left w:w="62" w:type="dxa"/>
          <w:bottom w:w="102" w:type="dxa"/>
          <w:right w:w="62" w:type="dxa"/>
        </w:tblCellMar>
        <w:tblLook w:val="0000" w:firstRow="0" w:lastRow="0" w:firstColumn="0" w:lastColumn="0" w:noHBand="0" w:noVBand="0"/>
      </w:tblPr>
      <w:tblGrid>
        <w:gridCol w:w="512"/>
        <w:gridCol w:w="2448"/>
        <w:gridCol w:w="2220"/>
        <w:gridCol w:w="1309"/>
        <w:gridCol w:w="1829"/>
        <w:gridCol w:w="1993"/>
      </w:tblGrid>
      <w:tr w:rsidR="00FF0319" w:rsidRPr="001B1FF8" w:rsidTr="00C22E51">
        <w:trPr>
          <w:trHeight w:val="810"/>
        </w:trPr>
        <w:tc>
          <w:tcPr>
            <w:tcW w:w="512"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N п/п</w:t>
            </w:r>
          </w:p>
        </w:tc>
        <w:tc>
          <w:tcPr>
            <w:tcW w:w="2448"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529"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559"/>
        </w:trPr>
        <w:tc>
          <w:tcPr>
            <w:tcW w:w="512"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44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308"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829"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992"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22E51">
        <w:trPr>
          <w:trHeight w:val="856"/>
        </w:trPr>
        <w:tc>
          <w:tcPr>
            <w:tcW w:w="51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44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Кладбище традиционного и смешанного захоронения</w:t>
            </w:r>
          </w:p>
        </w:tc>
        <w:tc>
          <w:tcPr>
            <w:tcW w:w="222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7539D0">
              <w:rPr>
                <w:rFonts w:ascii="Times New Roman" w:hAnsi="Times New Roman" w:cs="Times New Roman"/>
                <w:sz w:val="24"/>
                <w:szCs w:val="24"/>
              </w:rPr>
              <w:t>га</w:t>
            </w:r>
            <w:r w:rsidRPr="001B1FF8">
              <w:rPr>
                <w:rFonts w:ascii="Times New Roman" w:hAnsi="Times New Roman" w:cs="Times New Roman"/>
                <w:sz w:val="24"/>
                <w:szCs w:val="24"/>
              </w:rPr>
              <w:t xml:space="preserve"> на 1000 умерших</w:t>
            </w:r>
          </w:p>
        </w:tc>
        <w:tc>
          <w:tcPr>
            <w:tcW w:w="130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0,5</w:t>
            </w: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bl>
    <w:p w:rsidR="006122C6" w:rsidRPr="001B1FF8" w:rsidRDefault="006122C6" w:rsidP="007539D0">
      <w:pPr>
        <w:pStyle w:val="ConsPlusTitle"/>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Расчетные показатели объектов, относящихся к области здравоохранения </w:t>
      </w:r>
    </w:p>
    <w:p w:rsidR="006122C6" w:rsidRDefault="00FF0319" w:rsidP="007539D0">
      <w:pPr>
        <w:pStyle w:val="a6"/>
        <w:widowControl w:val="0"/>
        <w:numPr>
          <w:ilvl w:val="0"/>
          <w:numId w:val="5"/>
        </w:numPr>
        <w:spacing w:line="240" w:lineRule="auto"/>
        <w:ind w:left="0" w:firstLine="709"/>
        <w:jc w:val="both"/>
        <w:rPr>
          <w:sz w:val="24"/>
          <w:szCs w:val="24"/>
        </w:rPr>
      </w:pPr>
      <w:r w:rsidRPr="001B1FF8">
        <w:rPr>
          <w:sz w:val="24"/>
          <w:szCs w:val="24"/>
        </w:rPr>
        <w:t xml:space="preserve">Значение расчетных показателей минимально допустимого уровня обеспеченности населения городского округа </w:t>
      </w:r>
      <w:r w:rsidR="00B61AAD" w:rsidRPr="00227CAB">
        <w:rPr>
          <w:sz w:val="24"/>
          <w:szCs w:val="24"/>
        </w:rPr>
        <w:t>представлены в таблице</w:t>
      </w:r>
      <w:r w:rsidR="006122C6" w:rsidRPr="001B1FF8">
        <w:rPr>
          <w:sz w:val="24"/>
          <w:szCs w:val="24"/>
        </w:rPr>
        <w:t xml:space="preserve"> </w:t>
      </w:r>
      <w:r w:rsidRPr="001B1FF8">
        <w:rPr>
          <w:sz w:val="24"/>
          <w:szCs w:val="24"/>
        </w:rPr>
        <w:t>1</w:t>
      </w:r>
      <w:r w:rsidR="006122C6" w:rsidRPr="001B1FF8">
        <w:rPr>
          <w:sz w:val="24"/>
          <w:szCs w:val="24"/>
        </w:rPr>
        <w:t xml:space="preserve">5. </w:t>
      </w:r>
    </w:p>
    <w:p w:rsidR="00C249F2" w:rsidRPr="00C249F2" w:rsidRDefault="00C249F2" w:rsidP="00C249F2">
      <w:pPr>
        <w:pStyle w:val="a6"/>
        <w:widowControl w:val="0"/>
        <w:spacing w:line="240" w:lineRule="auto"/>
        <w:ind w:left="709"/>
        <w:jc w:val="both"/>
        <w:rPr>
          <w:sz w:val="12"/>
          <w:szCs w:val="12"/>
        </w:rPr>
      </w:pPr>
    </w:p>
    <w:p w:rsidR="007539D0" w:rsidRDefault="007539D0" w:rsidP="00C249F2">
      <w:pPr>
        <w:pStyle w:val="a6"/>
        <w:widowControl w:val="0"/>
        <w:spacing w:before="100" w:after="100" w:line="240" w:lineRule="auto"/>
        <w:ind w:left="709"/>
        <w:jc w:val="both"/>
        <w:rPr>
          <w:sz w:val="24"/>
          <w:szCs w:val="24"/>
        </w:rPr>
      </w:pPr>
      <w:r>
        <w:rPr>
          <w:sz w:val="24"/>
          <w:szCs w:val="24"/>
        </w:rPr>
        <w:t>Т</w:t>
      </w:r>
      <w:r w:rsidRPr="001B1FF8">
        <w:rPr>
          <w:sz w:val="24"/>
          <w:szCs w:val="24"/>
        </w:rPr>
        <w:t>аблица 15</w:t>
      </w:r>
      <w:r>
        <w:rPr>
          <w:sz w:val="24"/>
          <w:szCs w:val="24"/>
        </w:rPr>
        <w:t>.</w:t>
      </w:r>
    </w:p>
    <w:tbl>
      <w:tblPr>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36"/>
        <w:gridCol w:w="1321"/>
        <w:gridCol w:w="1321"/>
        <w:gridCol w:w="1762"/>
        <w:gridCol w:w="2315"/>
      </w:tblGrid>
      <w:tr w:rsidR="006122C6" w:rsidRPr="001B1FF8" w:rsidTr="00C22E51">
        <w:trPr>
          <w:trHeight w:val="449"/>
        </w:trPr>
        <w:tc>
          <w:tcPr>
            <w:tcW w:w="534" w:type="dxa"/>
            <w:vMerge w:val="restart"/>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w:t>
            </w:r>
          </w:p>
        </w:tc>
        <w:tc>
          <w:tcPr>
            <w:tcW w:w="3136" w:type="dxa"/>
            <w:vMerge w:val="restart"/>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Наименование объекта</w:t>
            </w:r>
          </w:p>
        </w:tc>
        <w:tc>
          <w:tcPr>
            <w:tcW w:w="2642" w:type="dxa"/>
            <w:gridSpan w:val="2"/>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Показатель минимально допустимого уровня обеспеченности</w:t>
            </w:r>
          </w:p>
        </w:tc>
        <w:tc>
          <w:tcPr>
            <w:tcW w:w="4077" w:type="dxa"/>
            <w:gridSpan w:val="2"/>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Показатель максимально допустимого уровня территориальной доступности*</w:t>
            </w:r>
          </w:p>
        </w:tc>
      </w:tr>
      <w:tr w:rsidR="006122C6" w:rsidRPr="001B1FF8" w:rsidTr="00C22E51">
        <w:trPr>
          <w:trHeight w:val="638"/>
        </w:trPr>
        <w:tc>
          <w:tcPr>
            <w:tcW w:w="534" w:type="dxa"/>
            <w:vMerge/>
            <w:shd w:val="clear" w:color="auto" w:fill="auto"/>
            <w:vAlign w:val="center"/>
          </w:tcPr>
          <w:p w:rsidR="006122C6" w:rsidRPr="007539D0" w:rsidRDefault="006122C6" w:rsidP="00AE6140">
            <w:pPr>
              <w:jc w:val="both"/>
              <w:rPr>
                <w:color w:val="000000"/>
                <w:sz w:val="24"/>
                <w:szCs w:val="24"/>
              </w:rPr>
            </w:pPr>
          </w:p>
        </w:tc>
        <w:tc>
          <w:tcPr>
            <w:tcW w:w="3136" w:type="dxa"/>
            <w:vMerge/>
            <w:shd w:val="clear" w:color="auto" w:fill="auto"/>
            <w:vAlign w:val="center"/>
          </w:tcPr>
          <w:p w:rsidR="006122C6" w:rsidRPr="007539D0" w:rsidRDefault="006122C6" w:rsidP="00AE6140">
            <w:pPr>
              <w:jc w:val="both"/>
              <w:rPr>
                <w:color w:val="000000"/>
                <w:sz w:val="24"/>
                <w:szCs w:val="24"/>
              </w:rPr>
            </w:pPr>
          </w:p>
        </w:tc>
        <w:tc>
          <w:tcPr>
            <w:tcW w:w="1321" w:type="dxa"/>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Единица измерения</w:t>
            </w:r>
          </w:p>
        </w:tc>
        <w:tc>
          <w:tcPr>
            <w:tcW w:w="1321" w:type="dxa"/>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 xml:space="preserve">Величина </w:t>
            </w:r>
          </w:p>
        </w:tc>
        <w:tc>
          <w:tcPr>
            <w:tcW w:w="1762" w:type="dxa"/>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Единица</w:t>
            </w:r>
          </w:p>
          <w:p w:rsidR="006122C6" w:rsidRPr="007539D0" w:rsidRDefault="006122C6" w:rsidP="00AE6140">
            <w:pPr>
              <w:jc w:val="both"/>
              <w:rPr>
                <w:color w:val="000000"/>
                <w:sz w:val="24"/>
                <w:szCs w:val="24"/>
              </w:rPr>
            </w:pPr>
            <w:r w:rsidRPr="007539D0">
              <w:rPr>
                <w:color w:val="000000"/>
                <w:sz w:val="24"/>
                <w:szCs w:val="24"/>
              </w:rPr>
              <w:t>измерения</w:t>
            </w:r>
          </w:p>
        </w:tc>
        <w:tc>
          <w:tcPr>
            <w:tcW w:w="2315" w:type="dxa"/>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 xml:space="preserve">Величина </w:t>
            </w:r>
          </w:p>
        </w:tc>
      </w:tr>
      <w:tr w:rsidR="006122C6" w:rsidRPr="001B1FF8" w:rsidTr="00C22E51">
        <w:trPr>
          <w:trHeight w:val="1121"/>
        </w:trPr>
        <w:tc>
          <w:tcPr>
            <w:tcW w:w="534" w:type="dxa"/>
            <w:shd w:val="clear" w:color="auto" w:fill="auto"/>
            <w:vAlign w:val="center"/>
          </w:tcPr>
          <w:p w:rsidR="006122C6" w:rsidRPr="001B1FF8" w:rsidRDefault="006122C6" w:rsidP="00AE6140">
            <w:pPr>
              <w:jc w:val="both"/>
              <w:rPr>
                <w:b/>
                <w:color w:val="000000"/>
                <w:sz w:val="24"/>
                <w:szCs w:val="24"/>
              </w:rPr>
            </w:pPr>
            <w:r w:rsidRPr="001B1FF8">
              <w:rPr>
                <w:b/>
                <w:color w:val="000000"/>
                <w:sz w:val="24"/>
                <w:szCs w:val="24"/>
              </w:rPr>
              <w:t>2.</w:t>
            </w:r>
          </w:p>
        </w:tc>
        <w:tc>
          <w:tcPr>
            <w:tcW w:w="3136"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Поликлиника, амбулатория, диспансер без стационара</w:t>
            </w:r>
          </w:p>
        </w:tc>
        <w:tc>
          <w:tcPr>
            <w:tcW w:w="1321" w:type="dxa"/>
            <w:shd w:val="clear" w:color="auto" w:fill="auto"/>
            <w:vAlign w:val="center"/>
          </w:tcPr>
          <w:p w:rsidR="006122C6" w:rsidRPr="001B1FF8" w:rsidRDefault="006122C6" w:rsidP="00AE6140">
            <w:pPr>
              <w:keepNext/>
              <w:keepLines/>
              <w:jc w:val="both"/>
              <w:rPr>
                <w:color w:val="000000"/>
                <w:sz w:val="24"/>
                <w:szCs w:val="24"/>
              </w:rPr>
            </w:pPr>
            <w:r w:rsidRPr="001B1FF8">
              <w:rPr>
                <w:color w:val="000000"/>
                <w:sz w:val="24"/>
                <w:szCs w:val="24"/>
              </w:rPr>
              <w:t>посещений в смену</w:t>
            </w:r>
          </w:p>
        </w:tc>
        <w:tc>
          <w:tcPr>
            <w:tcW w:w="1321" w:type="dxa"/>
            <w:shd w:val="clear" w:color="auto" w:fill="auto"/>
            <w:vAlign w:val="center"/>
          </w:tcPr>
          <w:p w:rsidR="006122C6" w:rsidRPr="001B1FF8" w:rsidRDefault="006122C6" w:rsidP="00AE6140">
            <w:pPr>
              <w:keepNext/>
              <w:keepLines/>
              <w:jc w:val="both"/>
              <w:rPr>
                <w:sz w:val="24"/>
                <w:szCs w:val="24"/>
              </w:rPr>
            </w:pPr>
            <w:r w:rsidRPr="001B1FF8">
              <w:rPr>
                <w:sz w:val="24"/>
                <w:szCs w:val="24"/>
              </w:rPr>
              <w:t>51,61</w:t>
            </w:r>
          </w:p>
        </w:tc>
        <w:tc>
          <w:tcPr>
            <w:tcW w:w="1762"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пешеходная доступность, м</w:t>
            </w:r>
          </w:p>
        </w:tc>
        <w:tc>
          <w:tcPr>
            <w:tcW w:w="2315" w:type="dxa"/>
            <w:shd w:val="clear" w:color="auto" w:fill="auto"/>
            <w:vAlign w:val="center"/>
          </w:tcPr>
          <w:p w:rsidR="006122C6" w:rsidRPr="001B1FF8" w:rsidRDefault="00FF0319" w:rsidP="00AE6140">
            <w:pPr>
              <w:jc w:val="both"/>
              <w:rPr>
                <w:color w:val="000000"/>
                <w:sz w:val="24"/>
                <w:szCs w:val="24"/>
              </w:rPr>
            </w:pPr>
            <w:r w:rsidRPr="001B1FF8">
              <w:rPr>
                <w:color w:val="000000"/>
                <w:sz w:val="24"/>
                <w:szCs w:val="24"/>
              </w:rPr>
              <w:t>800</w:t>
            </w:r>
          </w:p>
        </w:tc>
      </w:tr>
      <w:tr w:rsidR="00FF0319" w:rsidRPr="001B1FF8" w:rsidTr="00C22E51">
        <w:trPr>
          <w:trHeight w:val="1259"/>
        </w:trPr>
        <w:tc>
          <w:tcPr>
            <w:tcW w:w="534" w:type="dxa"/>
            <w:vMerge w:val="restart"/>
            <w:shd w:val="clear" w:color="auto" w:fill="auto"/>
            <w:vAlign w:val="center"/>
          </w:tcPr>
          <w:p w:rsidR="00FF0319" w:rsidRPr="001B1FF8" w:rsidRDefault="00FF0319" w:rsidP="00AE6140">
            <w:pPr>
              <w:jc w:val="both"/>
              <w:rPr>
                <w:b/>
                <w:color w:val="000000"/>
                <w:sz w:val="24"/>
                <w:szCs w:val="24"/>
              </w:rPr>
            </w:pPr>
            <w:r w:rsidRPr="001B1FF8">
              <w:rPr>
                <w:b/>
                <w:color w:val="000000"/>
                <w:sz w:val="24"/>
                <w:szCs w:val="24"/>
              </w:rPr>
              <w:t>5.</w:t>
            </w:r>
          </w:p>
        </w:tc>
        <w:tc>
          <w:tcPr>
            <w:tcW w:w="3136" w:type="dxa"/>
            <w:shd w:val="clear" w:color="auto" w:fill="auto"/>
            <w:vAlign w:val="center"/>
          </w:tcPr>
          <w:p w:rsidR="00FF0319" w:rsidRPr="001B1FF8" w:rsidRDefault="00FF0319" w:rsidP="00AE6140">
            <w:pPr>
              <w:jc w:val="both"/>
              <w:rPr>
                <w:sz w:val="24"/>
                <w:szCs w:val="24"/>
              </w:rPr>
            </w:pPr>
            <w:r w:rsidRPr="001B1FF8">
              <w:rPr>
                <w:sz w:val="24"/>
                <w:szCs w:val="24"/>
              </w:rPr>
              <w:t>Аптека</w:t>
            </w:r>
          </w:p>
        </w:tc>
        <w:tc>
          <w:tcPr>
            <w:tcW w:w="1321" w:type="dxa"/>
            <w:shd w:val="clear" w:color="auto" w:fill="auto"/>
            <w:vAlign w:val="center"/>
          </w:tcPr>
          <w:p w:rsidR="00FF0319" w:rsidRPr="001B1FF8" w:rsidRDefault="00FF0319" w:rsidP="00AE6140">
            <w:pPr>
              <w:keepNext/>
              <w:keepLines/>
              <w:jc w:val="both"/>
              <w:rPr>
                <w:color w:val="000000"/>
                <w:sz w:val="24"/>
                <w:szCs w:val="24"/>
              </w:rPr>
            </w:pPr>
            <w:r w:rsidRPr="001B1FF8">
              <w:rPr>
                <w:color w:val="000000"/>
                <w:sz w:val="24"/>
                <w:szCs w:val="24"/>
              </w:rPr>
              <w:t>объектов на 10000 чел.</w:t>
            </w:r>
          </w:p>
        </w:tc>
        <w:tc>
          <w:tcPr>
            <w:tcW w:w="1321" w:type="dxa"/>
            <w:shd w:val="clear" w:color="auto" w:fill="auto"/>
            <w:vAlign w:val="center"/>
          </w:tcPr>
          <w:p w:rsidR="00FF0319" w:rsidRPr="001B1FF8" w:rsidRDefault="00FF0319" w:rsidP="00AE6140">
            <w:pPr>
              <w:keepNext/>
              <w:keepLines/>
              <w:jc w:val="both"/>
              <w:rPr>
                <w:color w:val="000000"/>
                <w:sz w:val="24"/>
                <w:szCs w:val="24"/>
              </w:rPr>
            </w:pPr>
            <w:r w:rsidRPr="001B1FF8">
              <w:rPr>
                <w:color w:val="000000"/>
                <w:sz w:val="24"/>
                <w:szCs w:val="24"/>
              </w:rPr>
              <w:t>1</w:t>
            </w:r>
          </w:p>
        </w:tc>
        <w:tc>
          <w:tcPr>
            <w:tcW w:w="1762" w:type="dxa"/>
            <w:shd w:val="clear" w:color="auto" w:fill="auto"/>
            <w:vAlign w:val="center"/>
          </w:tcPr>
          <w:p w:rsidR="00FF0319" w:rsidRPr="001B1FF8" w:rsidRDefault="00FF0319" w:rsidP="00AE6140">
            <w:pPr>
              <w:jc w:val="both"/>
              <w:rPr>
                <w:color w:val="000000"/>
                <w:sz w:val="24"/>
                <w:szCs w:val="24"/>
              </w:rPr>
            </w:pPr>
            <w:r w:rsidRPr="001B1FF8">
              <w:rPr>
                <w:color w:val="000000"/>
                <w:sz w:val="24"/>
                <w:szCs w:val="24"/>
              </w:rPr>
              <w:t>пешеходная доступность, м</w:t>
            </w:r>
          </w:p>
        </w:tc>
        <w:tc>
          <w:tcPr>
            <w:tcW w:w="2315" w:type="dxa"/>
            <w:shd w:val="clear" w:color="auto" w:fill="auto"/>
            <w:vAlign w:val="center"/>
          </w:tcPr>
          <w:p w:rsidR="00FF0319" w:rsidRPr="001B1FF8" w:rsidRDefault="00FF0319" w:rsidP="00AE6140">
            <w:pPr>
              <w:jc w:val="both"/>
              <w:rPr>
                <w:color w:val="000000"/>
                <w:sz w:val="24"/>
                <w:szCs w:val="24"/>
              </w:rPr>
            </w:pPr>
          </w:p>
          <w:p w:rsidR="00FF0319" w:rsidRPr="001B1FF8" w:rsidRDefault="00FF0319" w:rsidP="00AE6140">
            <w:pPr>
              <w:jc w:val="both"/>
              <w:rPr>
                <w:color w:val="000000"/>
                <w:sz w:val="24"/>
                <w:szCs w:val="24"/>
              </w:rPr>
            </w:pPr>
            <w:r w:rsidRPr="001B1FF8">
              <w:rPr>
                <w:color w:val="000000"/>
                <w:sz w:val="24"/>
                <w:szCs w:val="24"/>
              </w:rPr>
              <w:t>800</w:t>
            </w:r>
          </w:p>
          <w:p w:rsidR="00FF0319" w:rsidRPr="001B1FF8" w:rsidRDefault="00FF0319" w:rsidP="00AE6140">
            <w:pPr>
              <w:jc w:val="both"/>
              <w:rPr>
                <w:color w:val="000000"/>
                <w:sz w:val="24"/>
                <w:szCs w:val="24"/>
              </w:rPr>
            </w:pPr>
          </w:p>
        </w:tc>
      </w:tr>
      <w:tr w:rsidR="006122C6" w:rsidRPr="001B1FF8" w:rsidTr="00C22E51">
        <w:trPr>
          <w:trHeight w:val="628"/>
        </w:trPr>
        <w:tc>
          <w:tcPr>
            <w:tcW w:w="534" w:type="dxa"/>
            <w:vMerge/>
            <w:shd w:val="clear" w:color="auto" w:fill="auto"/>
            <w:vAlign w:val="center"/>
          </w:tcPr>
          <w:p w:rsidR="006122C6" w:rsidRPr="001B1FF8" w:rsidRDefault="006122C6" w:rsidP="00AE6140">
            <w:pPr>
              <w:jc w:val="both"/>
              <w:rPr>
                <w:b/>
                <w:color w:val="000000"/>
                <w:sz w:val="24"/>
                <w:szCs w:val="24"/>
              </w:rPr>
            </w:pPr>
          </w:p>
        </w:tc>
        <w:tc>
          <w:tcPr>
            <w:tcW w:w="3136" w:type="dxa"/>
            <w:shd w:val="clear" w:color="auto" w:fill="auto"/>
            <w:vAlign w:val="center"/>
          </w:tcPr>
          <w:p w:rsidR="006122C6" w:rsidRPr="001B1FF8" w:rsidRDefault="006122C6" w:rsidP="00AE6140">
            <w:pPr>
              <w:jc w:val="both"/>
              <w:rPr>
                <w:sz w:val="24"/>
                <w:szCs w:val="24"/>
              </w:rPr>
            </w:pPr>
            <w:r w:rsidRPr="001B1FF8">
              <w:rPr>
                <w:sz w:val="24"/>
                <w:szCs w:val="24"/>
              </w:rPr>
              <w:t>Аптечный пункт</w:t>
            </w:r>
          </w:p>
        </w:tc>
        <w:tc>
          <w:tcPr>
            <w:tcW w:w="1321" w:type="dxa"/>
            <w:shd w:val="clear" w:color="auto" w:fill="auto"/>
            <w:vAlign w:val="center"/>
          </w:tcPr>
          <w:p w:rsidR="006122C6" w:rsidRPr="001B1FF8" w:rsidRDefault="006122C6" w:rsidP="00AE6140">
            <w:pPr>
              <w:keepNext/>
              <w:keepLines/>
              <w:jc w:val="both"/>
              <w:rPr>
                <w:color w:val="000000"/>
                <w:sz w:val="24"/>
                <w:szCs w:val="24"/>
              </w:rPr>
            </w:pPr>
            <w:r w:rsidRPr="001B1FF8">
              <w:rPr>
                <w:color w:val="000000"/>
                <w:sz w:val="24"/>
                <w:szCs w:val="24"/>
              </w:rPr>
              <w:t>объектов на 1</w:t>
            </w:r>
            <w:r w:rsidR="00FF0319" w:rsidRPr="001B1FF8">
              <w:rPr>
                <w:color w:val="000000"/>
                <w:sz w:val="24"/>
                <w:szCs w:val="24"/>
              </w:rPr>
              <w:t>0</w:t>
            </w:r>
            <w:r w:rsidRPr="001B1FF8">
              <w:rPr>
                <w:color w:val="000000"/>
                <w:sz w:val="24"/>
                <w:szCs w:val="24"/>
              </w:rPr>
              <w:t>000 чел.</w:t>
            </w:r>
          </w:p>
        </w:tc>
        <w:tc>
          <w:tcPr>
            <w:tcW w:w="1321" w:type="dxa"/>
            <w:shd w:val="clear" w:color="auto" w:fill="auto"/>
            <w:vAlign w:val="center"/>
          </w:tcPr>
          <w:p w:rsidR="006122C6" w:rsidRPr="001B1FF8" w:rsidRDefault="006122C6" w:rsidP="00AE6140">
            <w:pPr>
              <w:keepNext/>
              <w:keepLines/>
              <w:jc w:val="both"/>
              <w:rPr>
                <w:sz w:val="24"/>
                <w:szCs w:val="24"/>
              </w:rPr>
            </w:pPr>
            <w:r w:rsidRPr="001B1FF8">
              <w:rPr>
                <w:sz w:val="24"/>
                <w:szCs w:val="24"/>
              </w:rPr>
              <w:t>1</w:t>
            </w:r>
          </w:p>
        </w:tc>
        <w:tc>
          <w:tcPr>
            <w:tcW w:w="1762"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пешеходная доступность, м</w:t>
            </w:r>
          </w:p>
        </w:tc>
        <w:tc>
          <w:tcPr>
            <w:tcW w:w="2315"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800</w:t>
            </w:r>
          </w:p>
        </w:tc>
      </w:tr>
    </w:tbl>
    <w:p w:rsidR="006122C6" w:rsidRPr="00AD14D8" w:rsidRDefault="006122C6" w:rsidP="00AE6140">
      <w:pPr>
        <w:pStyle w:val="afff"/>
        <w:spacing w:line="240" w:lineRule="exact"/>
        <w:ind w:firstLine="709"/>
        <w:jc w:val="both"/>
        <w:rPr>
          <w:rFonts w:ascii="Times New Roman" w:hAnsi="Times New Roman"/>
          <w:color w:val="000000"/>
          <w:sz w:val="20"/>
          <w:szCs w:val="20"/>
        </w:rPr>
      </w:pPr>
      <w:r w:rsidRPr="00AD14D8">
        <w:rPr>
          <w:rFonts w:ascii="Times New Roman" w:hAnsi="Times New Roman"/>
          <w:color w:val="000000"/>
          <w:sz w:val="20"/>
          <w:szCs w:val="20"/>
        </w:rPr>
        <w:t xml:space="preserve">(*) Определен по радиусу обслуживания медицинских учреждений. </w:t>
      </w:r>
    </w:p>
    <w:p w:rsidR="006122C6" w:rsidRPr="001B1FF8" w:rsidRDefault="006122C6" w:rsidP="00FF0319">
      <w:pPr>
        <w:ind w:firstLine="851"/>
        <w:contextualSpacing/>
        <w:jc w:val="left"/>
        <w:rPr>
          <w:b/>
          <w:color w:val="000000"/>
          <w:sz w:val="24"/>
          <w:szCs w:val="24"/>
        </w:rPr>
      </w:pPr>
      <w:r w:rsidRPr="001B1FF8">
        <w:rPr>
          <w:b/>
          <w:color w:val="000000"/>
          <w:sz w:val="24"/>
          <w:szCs w:val="24"/>
        </w:rPr>
        <w:t>Расчетные показатели объектов, предназначенных для обеспечения первичных мер пожарной безопасности</w:t>
      </w:r>
    </w:p>
    <w:p w:rsidR="00C249F2"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Значение расчетных показателей минимально допустимого уровня обеспеченности населения городского округа </w:t>
      </w:r>
      <w:r w:rsidR="00C249F2" w:rsidRPr="00227CAB">
        <w:rPr>
          <w:sz w:val="24"/>
          <w:szCs w:val="24"/>
        </w:rPr>
        <w:t>представлены в таблице</w:t>
      </w:r>
      <w:r w:rsidR="00C249F2" w:rsidRPr="001B1FF8">
        <w:rPr>
          <w:sz w:val="24"/>
          <w:szCs w:val="24"/>
        </w:rPr>
        <w:t xml:space="preserve"> </w:t>
      </w:r>
      <w:r w:rsidR="00C249F2">
        <w:rPr>
          <w:sz w:val="24"/>
          <w:szCs w:val="24"/>
        </w:rPr>
        <w:t>16.</w:t>
      </w:r>
    </w:p>
    <w:p w:rsidR="00C249F2" w:rsidRPr="00C249F2" w:rsidRDefault="00C249F2" w:rsidP="00C249F2">
      <w:pPr>
        <w:pStyle w:val="a6"/>
        <w:widowControl w:val="0"/>
        <w:spacing w:line="240" w:lineRule="auto"/>
        <w:ind w:left="709"/>
        <w:jc w:val="both"/>
        <w:rPr>
          <w:sz w:val="12"/>
          <w:szCs w:val="12"/>
        </w:rPr>
      </w:pPr>
    </w:p>
    <w:p w:rsidR="006122C6" w:rsidRDefault="00FF0319" w:rsidP="00C249F2">
      <w:pPr>
        <w:pStyle w:val="a6"/>
        <w:widowControl w:val="0"/>
        <w:spacing w:line="240" w:lineRule="auto"/>
        <w:ind w:left="709"/>
        <w:jc w:val="both"/>
        <w:rPr>
          <w:sz w:val="24"/>
          <w:szCs w:val="24"/>
        </w:rPr>
      </w:pPr>
      <w:r w:rsidRPr="001B1FF8">
        <w:rPr>
          <w:sz w:val="24"/>
          <w:szCs w:val="24"/>
        </w:rPr>
        <w:t>Таблица 16</w:t>
      </w:r>
    </w:p>
    <w:p w:rsidR="00C249F2" w:rsidRPr="00C249F2" w:rsidRDefault="00C249F2" w:rsidP="00C249F2">
      <w:pPr>
        <w:pStyle w:val="a6"/>
        <w:widowControl w:val="0"/>
        <w:spacing w:line="240" w:lineRule="auto"/>
        <w:ind w:left="709"/>
        <w:jc w:val="both"/>
        <w:rPr>
          <w:sz w:val="12"/>
          <w:szCs w:val="12"/>
        </w:rPr>
      </w:pP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578"/>
        <w:gridCol w:w="2426"/>
        <w:gridCol w:w="1365"/>
        <w:gridCol w:w="1970"/>
        <w:gridCol w:w="1245"/>
      </w:tblGrid>
      <w:tr w:rsidR="006122C6" w:rsidRPr="001B1FF8" w:rsidTr="00C22E51">
        <w:trPr>
          <w:trHeight w:val="724"/>
        </w:trPr>
        <w:tc>
          <w:tcPr>
            <w:tcW w:w="738" w:type="dxa"/>
            <w:vMerge w:val="restart"/>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w:t>
            </w:r>
          </w:p>
        </w:tc>
        <w:tc>
          <w:tcPr>
            <w:tcW w:w="2578" w:type="dxa"/>
            <w:vMerge w:val="restart"/>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Наименование</w:t>
            </w:r>
          </w:p>
          <w:p w:rsidR="006122C6" w:rsidRPr="00C249F2" w:rsidRDefault="006122C6" w:rsidP="00AE6140">
            <w:pPr>
              <w:jc w:val="both"/>
              <w:rPr>
                <w:color w:val="000000"/>
                <w:sz w:val="24"/>
                <w:szCs w:val="24"/>
              </w:rPr>
            </w:pPr>
            <w:r w:rsidRPr="00C249F2">
              <w:rPr>
                <w:color w:val="000000"/>
                <w:sz w:val="24"/>
                <w:szCs w:val="24"/>
              </w:rPr>
              <w:t xml:space="preserve"> объекта *</w:t>
            </w:r>
          </w:p>
        </w:tc>
        <w:tc>
          <w:tcPr>
            <w:tcW w:w="3791" w:type="dxa"/>
            <w:gridSpan w:val="2"/>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Показатель минимально допустимого уровня обеспеченности</w:t>
            </w:r>
          </w:p>
        </w:tc>
        <w:tc>
          <w:tcPr>
            <w:tcW w:w="3215" w:type="dxa"/>
            <w:gridSpan w:val="2"/>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Показатель максимально допустимого уровня территориальной доступности</w:t>
            </w:r>
            <w:r w:rsidR="00227CAB">
              <w:rPr>
                <w:color w:val="000000"/>
                <w:sz w:val="24"/>
                <w:szCs w:val="24"/>
              </w:rPr>
              <w:t xml:space="preserve"> </w:t>
            </w:r>
            <w:r w:rsidR="00227CAB" w:rsidRPr="00227CAB">
              <w:rPr>
                <w:sz w:val="24"/>
                <w:szCs w:val="24"/>
              </w:rPr>
              <w:t>(**)</w:t>
            </w:r>
          </w:p>
        </w:tc>
      </w:tr>
      <w:tr w:rsidR="006122C6" w:rsidRPr="001B1FF8" w:rsidTr="00C22E51">
        <w:trPr>
          <w:trHeight w:val="451"/>
        </w:trPr>
        <w:tc>
          <w:tcPr>
            <w:tcW w:w="738" w:type="dxa"/>
            <w:vMerge/>
            <w:shd w:val="clear" w:color="auto" w:fill="auto"/>
            <w:vAlign w:val="center"/>
          </w:tcPr>
          <w:p w:rsidR="006122C6" w:rsidRPr="00C249F2" w:rsidRDefault="006122C6" w:rsidP="00AE6140">
            <w:pPr>
              <w:jc w:val="both"/>
              <w:rPr>
                <w:color w:val="000000"/>
                <w:sz w:val="24"/>
                <w:szCs w:val="24"/>
              </w:rPr>
            </w:pPr>
          </w:p>
        </w:tc>
        <w:tc>
          <w:tcPr>
            <w:tcW w:w="2578" w:type="dxa"/>
            <w:vMerge/>
            <w:shd w:val="clear" w:color="auto" w:fill="auto"/>
            <w:vAlign w:val="center"/>
          </w:tcPr>
          <w:p w:rsidR="006122C6" w:rsidRPr="00C249F2" w:rsidRDefault="006122C6" w:rsidP="00AE6140">
            <w:pPr>
              <w:jc w:val="both"/>
              <w:rPr>
                <w:color w:val="000000"/>
                <w:sz w:val="24"/>
                <w:szCs w:val="24"/>
              </w:rPr>
            </w:pPr>
          </w:p>
        </w:tc>
        <w:tc>
          <w:tcPr>
            <w:tcW w:w="2426" w:type="dxa"/>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Единица</w:t>
            </w:r>
          </w:p>
          <w:p w:rsidR="006122C6" w:rsidRPr="00C249F2" w:rsidRDefault="006122C6" w:rsidP="00AE6140">
            <w:pPr>
              <w:jc w:val="both"/>
              <w:rPr>
                <w:color w:val="000000"/>
                <w:sz w:val="24"/>
                <w:szCs w:val="24"/>
              </w:rPr>
            </w:pPr>
            <w:r w:rsidRPr="00C249F2">
              <w:rPr>
                <w:color w:val="000000"/>
                <w:sz w:val="24"/>
                <w:szCs w:val="24"/>
              </w:rPr>
              <w:t>измерения</w:t>
            </w:r>
          </w:p>
        </w:tc>
        <w:tc>
          <w:tcPr>
            <w:tcW w:w="1365" w:type="dxa"/>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Величина</w:t>
            </w:r>
          </w:p>
        </w:tc>
        <w:tc>
          <w:tcPr>
            <w:tcW w:w="1970" w:type="dxa"/>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Единица</w:t>
            </w:r>
          </w:p>
          <w:p w:rsidR="006122C6" w:rsidRPr="00C249F2" w:rsidRDefault="006122C6" w:rsidP="00AE6140">
            <w:pPr>
              <w:jc w:val="both"/>
              <w:rPr>
                <w:color w:val="000000"/>
                <w:sz w:val="24"/>
                <w:szCs w:val="24"/>
              </w:rPr>
            </w:pPr>
            <w:r w:rsidRPr="00C249F2">
              <w:rPr>
                <w:color w:val="000000"/>
                <w:sz w:val="24"/>
                <w:szCs w:val="24"/>
              </w:rPr>
              <w:t>измерения</w:t>
            </w:r>
          </w:p>
        </w:tc>
        <w:tc>
          <w:tcPr>
            <w:tcW w:w="1244" w:type="dxa"/>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величина</w:t>
            </w:r>
          </w:p>
        </w:tc>
      </w:tr>
      <w:tr w:rsidR="006122C6" w:rsidRPr="001B1FF8" w:rsidTr="00C22E51">
        <w:trPr>
          <w:trHeight w:val="635"/>
        </w:trPr>
        <w:tc>
          <w:tcPr>
            <w:tcW w:w="738" w:type="dxa"/>
            <w:shd w:val="clear" w:color="auto" w:fill="auto"/>
            <w:vAlign w:val="center"/>
          </w:tcPr>
          <w:p w:rsidR="006122C6" w:rsidRPr="001B1FF8" w:rsidRDefault="006122C6" w:rsidP="00AE6140">
            <w:pPr>
              <w:jc w:val="both"/>
              <w:rPr>
                <w:b/>
                <w:color w:val="000000"/>
                <w:sz w:val="24"/>
                <w:szCs w:val="24"/>
              </w:rPr>
            </w:pPr>
            <w:r w:rsidRPr="001B1FF8">
              <w:rPr>
                <w:b/>
                <w:color w:val="000000"/>
                <w:sz w:val="24"/>
                <w:szCs w:val="24"/>
              </w:rPr>
              <w:t>1.</w:t>
            </w:r>
          </w:p>
        </w:tc>
        <w:tc>
          <w:tcPr>
            <w:tcW w:w="2578"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Пожарное депо</w:t>
            </w:r>
          </w:p>
        </w:tc>
        <w:tc>
          <w:tcPr>
            <w:tcW w:w="2426"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объект/ на 1000 жителей</w:t>
            </w:r>
          </w:p>
        </w:tc>
        <w:tc>
          <w:tcPr>
            <w:tcW w:w="1365"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0,07</w:t>
            </w:r>
          </w:p>
        </w:tc>
        <w:tc>
          <w:tcPr>
            <w:tcW w:w="1970"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транспортная доступность, мин.</w:t>
            </w:r>
          </w:p>
        </w:tc>
        <w:tc>
          <w:tcPr>
            <w:tcW w:w="1244"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10</w:t>
            </w:r>
          </w:p>
        </w:tc>
      </w:tr>
      <w:tr w:rsidR="006122C6" w:rsidRPr="001B1FF8" w:rsidTr="00C22E51">
        <w:trPr>
          <w:trHeight w:val="434"/>
        </w:trPr>
        <w:tc>
          <w:tcPr>
            <w:tcW w:w="738" w:type="dxa"/>
            <w:shd w:val="clear" w:color="auto" w:fill="auto"/>
            <w:vAlign w:val="center"/>
          </w:tcPr>
          <w:p w:rsidR="006122C6" w:rsidRPr="001B1FF8" w:rsidRDefault="006122C6" w:rsidP="00AE6140">
            <w:pPr>
              <w:jc w:val="both"/>
              <w:rPr>
                <w:b/>
                <w:color w:val="000000"/>
                <w:sz w:val="24"/>
                <w:szCs w:val="24"/>
              </w:rPr>
            </w:pPr>
            <w:r w:rsidRPr="001B1FF8">
              <w:rPr>
                <w:b/>
                <w:color w:val="000000"/>
                <w:sz w:val="24"/>
                <w:szCs w:val="24"/>
              </w:rPr>
              <w:t>2.</w:t>
            </w:r>
          </w:p>
        </w:tc>
        <w:tc>
          <w:tcPr>
            <w:tcW w:w="2578"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 xml:space="preserve">Количество пожарных автомобилей </w:t>
            </w:r>
          </w:p>
        </w:tc>
        <w:tc>
          <w:tcPr>
            <w:tcW w:w="2426"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 xml:space="preserve">шт./ на 1000 </w:t>
            </w:r>
          </w:p>
          <w:p w:rsidR="006122C6" w:rsidRPr="001B1FF8" w:rsidRDefault="006122C6" w:rsidP="00AE6140">
            <w:pPr>
              <w:jc w:val="both"/>
              <w:rPr>
                <w:color w:val="000000"/>
                <w:sz w:val="24"/>
                <w:szCs w:val="24"/>
              </w:rPr>
            </w:pPr>
            <w:r w:rsidRPr="001B1FF8">
              <w:rPr>
                <w:color w:val="000000"/>
                <w:sz w:val="24"/>
                <w:szCs w:val="24"/>
              </w:rPr>
              <w:t>жителей</w:t>
            </w:r>
          </w:p>
        </w:tc>
        <w:tc>
          <w:tcPr>
            <w:tcW w:w="1365" w:type="dxa"/>
            <w:shd w:val="clear" w:color="auto" w:fill="auto"/>
            <w:vAlign w:val="center"/>
          </w:tcPr>
          <w:p w:rsidR="006122C6" w:rsidRPr="001B1FF8" w:rsidRDefault="006122C6" w:rsidP="00AE6140">
            <w:pPr>
              <w:jc w:val="both"/>
              <w:rPr>
                <w:color w:val="000000"/>
                <w:sz w:val="24"/>
                <w:szCs w:val="24"/>
                <w:highlight w:val="yellow"/>
              </w:rPr>
            </w:pPr>
            <w:r w:rsidRPr="001B1FF8">
              <w:rPr>
                <w:color w:val="000000"/>
                <w:sz w:val="24"/>
                <w:szCs w:val="24"/>
              </w:rPr>
              <w:t>0,44</w:t>
            </w:r>
          </w:p>
        </w:tc>
        <w:tc>
          <w:tcPr>
            <w:tcW w:w="1970"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w:t>
            </w:r>
          </w:p>
        </w:tc>
        <w:tc>
          <w:tcPr>
            <w:tcW w:w="1244"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w:t>
            </w:r>
          </w:p>
        </w:tc>
      </w:tr>
    </w:tbl>
    <w:p w:rsidR="006122C6" w:rsidRPr="00C249F2" w:rsidRDefault="006122C6" w:rsidP="00AE6140">
      <w:pPr>
        <w:spacing w:line="240" w:lineRule="exact"/>
        <w:ind w:firstLine="709"/>
        <w:jc w:val="both"/>
        <w:rPr>
          <w:sz w:val="24"/>
          <w:szCs w:val="24"/>
        </w:rPr>
      </w:pPr>
      <w:r w:rsidRPr="00C249F2">
        <w:rPr>
          <w:sz w:val="24"/>
          <w:szCs w:val="24"/>
        </w:rPr>
        <w:lastRenderedPageBreak/>
        <w:t>(*) Размещение иных объектов, предназначенных для обеспечения первичных мер пожарной безопасности, кроме перечисленных в этой таблице, нормируется строительными нормами по проектированию систем наружного водоснабжения и иными нормативными документами.</w:t>
      </w:r>
    </w:p>
    <w:p w:rsidR="006122C6" w:rsidRPr="00C249F2" w:rsidRDefault="006122C6" w:rsidP="00AE6140">
      <w:pPr>
        <w:shd w:val="clear" w:color="auto" w:fill="FFFFFF"/>
        <w:spacing w:after="120" w:line="240" w:lineRule="exact"/>
        <w:ind w:firstLine="709"/>
        <w:jc w:val="both"/>
        <w:rPr>
          <w:sz w:val="24"/>
          <w:szCs w:val="24"/>
        </w:rPr>
      </w:pPr>
      <w:r w:rsidRPr="00227CAB">
        <w:rPr>
          <w:sz w:val="24"/>
          <w:szCs w:val="24"/>
        </w:rPr>
        <w:t>(**)</w:t>
      </w:r>
      <w:r w:rsidRPr="00C249F2">
        <w:rPr>
          <w:sz w:val="24"/>
          <w:szCs w:val="24"/>
        </w:rPr>
        <w:t xml:space="preserve"> За максимально допустимый уровень территориальной доступности дороги (улицы, проезда) с обеспечением беспрепятственного проезда пожарной техники принимается половина расстояния между соседними дорогами (улицами, проездами)</w:t>
      </w:r>
    </w:p>
    <w:p w:rsidR="00C22E51" w:rsidRPr="001B1FF8" w:rsidRDefault="00C22E51">
      <w:pPr>
        <w:shd w:val="clear" w:color="auto" w:fill="FFFFFF"/>
        <w:spacing w:after="120" w:line="240" w:lineRule="exact"/>
        <w:ind w:firstLine="709"/>
        <w:jc w:val="both"/>
        <w:rPr>
          <w:i/>
          <w:sz w:val="24"/>
          <w:szCs w:val="24"/>
        </w:rPr>
      </w:pPr>
      <w:bookmarkStart w:id="4" w:name="_GoBack"/>
      <w:bookmarkEnd w:id="4"/>
    </w:p>
    <w:sectPr w:rsidR="00C22E51" w:rsidRPr="001B1FF8" w:rsidSect="001B1FF8">
      <w:footerReference w:type="first" r:id="rId14"/>
      <w:type w:val="continuous"/>
      <w:pgSz w:w="11906" w:h="16838"/>
      <w:pgMar w:top="1134" w:right="567" w:bottom="1134" w:left="1134" w:header="0"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E03" w:rsidRDefault="004C4E03" w:rsidP="00AC3407">
      <w:r>
        <w:separator/>
      </w:r>
    </w:p>
  </w:endnote>
  <w:endnote w:type="continuationSeparator" w:id="0">
    <w:p w:rsidR="004C4E03" w:rsidRDefault="004C4E03" w:rsidP="00A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FF8" w:rsidRDefault="001B1FF8">
    <w:pPr>
      <w:pStyle w:val="ae"/>
      <w:jc w:val="right"/>
    </w:pPr>
    <w:r>
      <w:fldChar w:fldCharType="begin"/>
    </w:r>
    <w:r>
      <w:instrText>PAGE   \* MERGEFORMAT</w:instrText>
    </w:r>
    <w:r>
      <w:fldChar w:fldCharType="separate"/>
    </w:r>
    <w:r w:rsidR="00BD7B83" w:rsidRPr="00BD7B83">
      <w:rPr>
        <w:noProof/>
        <w:lang w:val="ru-RU"/>
      </w:rPr>
      <w:t>2</w:t>
    </w:r>
    <w:r>
      <w:fldChar w:fldCharType="end"/>
    </w:r>
  </w:p>
  <w:p w:rsidR="001B1FF8" w:rsidRPr="002C1B64" w:rsidRDefault="001B1FF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FF8" w:rsidRDefault="001B1FF8">
    <w:pPr>
      <w:pStyle w:val="ae"/>
      <w:jc w:val="right"/>
    </w:pPr>
    <w:r>
      <w:fldChar w:fldCharType="begin"/>
    </w:r>
    <w:r>
      <w:instrText>PAGE   \* MERGEFORMAT</w:instrText>
    </w:r>
    <w:r>
      <w:fldChar w:fldCharType="separate"/>
    </w:r>
    <w:r w:rsidRPr="0046131C">
      <w:rPr>
        <w:noProof/>
        <w:lang w:val="ru-RU"/>
      </w:rPr>
      <w:t>1</w:t>
    </w:r>
    <w:r>
      <w:fldChar w:fldCharType="end"/>
    </w:r>
  </w:p>
  <w:p w:rsidR="001B1FF8" w:rsidRDefault="001B1FF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E03" w:rsidRDefault="004C4E03" w:rsidP="00AC3407">
      <w:r>
        <w:separator/>
      </w:r>
    </w:p>
  </w:footnote>
  <w:footnote w:type="continuationSeparator" w:id="0">
    <w:p w:rsidR="004C4E03" w:rsidRDefault="004C4E03" w:rsidP="00AC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3C05"/>
    <w:multiLevelType w:val="hybridMultilevel"/>
    <w:tmpl w:val="7AB28E5C"/>
    <w:lvl w:ilvl="0" w:tplc="FC40B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9F7270"/>
    <w:multiLevelType w:val="hybridMultilevel"/>
    <w:tmpl w:val="F5380800"/>
    <w:lvl w:ilvl="0" w:tplc="B1548F18">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EDA722A"/>
    <w:multiLevelType w:val="hybridMultilevel"/>
    <w:tmpl w:val="273EF0A2"/>
    <w:lvl w:ilvl="0" w:tplc="B2A023E8">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9005BF"/>
    <w:multiLevelType w:val="hybridMultilevel"/>
    <w:tmpl w:val="08A85A6A"/>
    <w:lvl w:ilvl="0" w:tplc="0EFC335A">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16182F"/>
    <w:multiLevelType w:val="hybridMultilevel"/>
    <w:tmpl w:val="8D5433AA"/>
    <w:lvl w:ilvl="0" w:tplc="4806696E">
      <w:start w:val="1"/>
      <w:numFmt w:val="decimal"/>
      <w:pStyle w:val="7"/>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04C86"/>
    <w:multiLevelType w:val="hybridMultilevel"/>
    <w:tmpl w:val="2B26A3E2"/>
    <w:lvl w:ilvl="0" w:tplc="1130CB4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CF629F"/>
    <w:multiLevelType w:val="hybridMultilevel"/>
    <w:tmpl w:val="E8A6C526"/>
    <w:lvl w:ilvl="0" w:tplc="B2A023E8">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986449"/>
    <w:multiLevelType w:val="hybridMultilevel"/>
    <w:tmpl w:val="144CF79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48B79A7"/>
    <w:multiLevelType w:val="hybridMultilevel"/>
    <w:tmpl w:val="CF00AB32"/>
    <w:lvl w:ilvl="0" w:tplc="C106BEB6">
      <w:start w:val="1"/>
      <w:numFmt w:val="decimal"/>
      <w:lvlText w:val="%1."/>
      <w:lvlJc w:val="left"/>
      <w:pPr>
        <w:ind w:left="1571"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83A4202"/>
    <w:multiLevelType w:val="hybridMultilevel"/>
    <w:tmpl w:val="F4CA71AE"/>
    <w:lvl w:ilvl="0" w:tplc="B2A02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060948"/>
    <w:multiLevelType w:val="hybridMultilevel"/>
    <w:tmpl w:val="EECA3A9A"/>
    <w:lvl w:ilvl="0" w:tplc="3006BC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1244291"/>
    <w:multiLevelType w:val="hybridMultilevel"/>
    <w:tmpl w:val="22289B14"/>
    <w:lvl w:ilvl="0" w:tplc="0808681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B917AD"/>
    <w:multiLevelType w:val="hybridMultilevel"/>
    <w:tmpl w:val="385EF274"/>
    <w:lvl w:ilvl="0" w:tplc="0E0ADF48">
      <w:start w:val="1"/>
      <w:numFmt w:val="decimal"/>
      <w:pStyle w:val="a0"/>
      <w:lvlText w:val="%1)"/>
      <w:lvlJc w:val="left"/>
      <w:pPr>
        <w:ind w:left="1070" w:hanging="360"/>
      </w:pPr>
      <w:rPr>
        <w:rFonts w:ascii="Times New Roman" w:eastAsia="Times New Roman" w:hAnsi="Times New Roman" w:cs="Times New Roman"/>
        <w:b w:val="0"/>
        <w:i w:val="0"/>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15:restartNumberingAfterBreak="0">
    <w:nsid w:val="4A0441F2"/>
    <w:multiLevelType w:val="hybridMultilevel"/>
    <w:tmpl w:val="CA442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0C6331"/>
    <w:multiLevelType w:val="hybridMultilevel"/>
    <w:tmpl w:val="CF7665F2"/>
    <w:lvl w:ilvl="0" w:tplc="EB18B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1344CF"/>
    <w:multiLevelType w:val="hybridMultilevel"/>
    <w:tmpl w:val="4FFCD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94085E"/>
    <w:multiLevelType w:val="hybridMultilevel"/>
    <w:tmpl w:val="2708E438"/>
    <w:lvl w:ilvl="0" w:tplc="2CCE3622">
      <w:start w:val="1"/>
      <w:numFmt w:val="russianLower"/>
      <w:pStyle w:val="a1"/>
      <w:lvlText w:val="%1)"/>
      <w:lvlJc w:val="left"/>
      <w:pPr>
        <w:tabs>
          <w:tab w:val="num" w:pos="1418"/>
        </w:tabs>
        <w:ind w:left="1418" w:hanging="681"/>
      </w:pPr>
      <w:rPr>
        <w:rFonts w:hint="default"/>
      </w:rPr>
    </w:lvl>
    <w:lvl w:ilvl="1" w:tplc="1CC4CFAC" w:tentative="1">
      <w:start w:val="1"/>
      <w:numFmt w:val="lowerLetter"/>
      <w:lvlText w:val="%2."/>
      <w:lvlJc w:val="left"/>
      <w:pPr>
        <w:tabs>
          <w:tab w:val="num" w:pos="1440"/>
        </w:tabs>
        <w:ind w:left="1440" w:hanging="360"/>
      </w:pPr>
    </w:lvl>
    <w:lvl w:ilvl="2" w:tplc="7B1E986A" w:tentative="1">
      <w:start w:val="1"/>
      <w:numFmt w:val="lowerRoman"/>
      <w:lvlText w:val="%3."/>
      <w:lvlJc w:val="right"/>
      <w:pPr>
        <w:tabs>
          <w:tab w:val="num" w:pos="2160"/>
        </w:tabs>
        <w:ind w:left="2160" w:hanging="180"/>
      </w:pPr>
    </w:lvl>
    <w:lvl w:ilvl="3" w:tplc="C486C5F2" w:tentative="1">
      <w:start w:val="1"/>
      <w:numFmt w:val="decimal"/>
      <w:lvlText w:val="%4."/>
      <w:lvlJc w:val="left"/>
      <w:pPr>
        <w:tabs>
          <w:tab w:val="num" w:pos="2880"/>
        </w:tabs>
        <w:ind w:left="2880" w:hanging="360"/>
      </w:pPr>
    </w:lvl>
    <w:lvl w:ilvl="4" w:tplc="64BAAD0E" w:tentative="1">
      <w:start w:val="1"/>
      <w:numFmt w:val="lowerLetter"/>
      <w:lvlText w:val="%5."/>
      <w:lvlJc w:val="left"/>
      <w:pPr>
        <w:tabs>
          <w:tab w:val="num" w:pos="3600"/>
        </w:tabs>
        <w:ind w:left="3600" w:hanging="360"/>
      </w:pPr>
    </w:lvl>
    <w:lvl w:ilvl="5" w:tplc="7458EEF2" w:tentative="1">
      <w:start w:val="1"/>
      <w:numFmt w:val="lowerRoman"/>
      <w:lvlText w:val="%6."/>
      <w:lvlJc w:val="right"/>
      <w:pPr>
        <w:tabs>
          <w:tab w:val="num" w:pos="4320"/>
        </w:tabs>
        <w:ind w:left="4320" w:hanging="180"/>
      </w:pPr>
    </w:lvl>
    <w:lvl w:ilvl="6" w:tplc="6A16390C" w:tentative="1">
      <w:start w:val="1"/>
      <w:numFmt w:val="decimal"/>
      <w:lvlText w:val="%7."/>
      <w:lvlJc w:val="left"/>
      <w:pPr>
        <w:tabs>
          <w:tab w:val="num" w:pos="5040"/>
        </w:tabs>
        <w:ind w:left="5040" w:hanging="360"/>
      </w:pPr>
    </w:lvl>
    <w:lvl w:ilvl="7" w:tplc="F09E6294" w:tentative="1">
      <w:start w:val="1"/>
      <w:numFmt w:val="lowerLetter"/>
      <w:lvlText w:val="%8."/>
      <w:lvlJc w:val="left"/>
      <w:pPr>
        <w:tabs>
          <w:tab w:val="num" w:pos="5760"/>
        </w:tabs>
        <w:ind w:left="5760" w:hanging="360"/>
      </w:pPr>
    </w:lvl>
    <w:lvl w:ilvl="8" w:tplc="2A26442C" w:tentative="1">
      <w:start w:val="1"/>
      <w:numFmt w:val="lowerRoman"/>
      <w:lvlText w:val="%9."/>
      <w:lvlJc w:val="right"/>
      <w:pPr>
        <w:tabs>
          <w:tab w:val="num" w:pos="6480"/>
        </w:tabs>
        <w:ind w:left="6480" w:hanging="180"/>
      </w:pPr>
    </w:lvl>
  </w:abstractNum>
  <w:abstractNum w:abstractNumId="17" w15:restartNumberingAfterBreak="0">
    <w:nsid w:val="5816109B"/>
    <w:multiLevelType w:val="hybridMultilevel"/>
    <w:tmpl w:val="33C0A846"/>
    <w:lvl w:ilvl="0" w:tplc="E4DEBC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00B50F2"/>
    <w:multiLevelType w:val="hybridMultilevel"/>
    <w:tmpl w:val="511296E2"/>
    <w:lvl w:ilvl="0" w:tplc="B2A023E8">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43746E"/>
    <w:multiLevelType w:val="hybridMultilevel"/>
    <w:tmpl w:val="E19A55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69C90727"/>
    <w:multiLevelType w:val="multilevel"/>
    <w:tmpl w:val="F2309E50"/>
    <w:lvl w:ilvl="0">
      <w:start w:val="1"/>
      <w:numFmt w:val="bullet"/>
      <w:pStyle w:val="1"/>
      <w:suff w:val="space"/>
      <w:lvlText w:val=""/>
      <w:lvlJc w:val="left"/>
      <w:pPr>
        <w:ind w:left="567" w:firstLine="0"/>
      </w:pPr>
      <w:rPr>
        <w:rFonts w:ascii="Wingdings" w:hAnsi="Wingdings" w:hint="default"/>
      </w:rPr>
    </w:lvl>
    <w:lvl w:ilvl="1">
      <w:start w:val="1"/>
      <w:numFmt w:val="bullet"/>
      <w:pStyle w:val="2"/>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1" w15:restartNumberingAfterBreak="0">
    <w:nsid w:val="6E917D5C"/>
    <w:multiLevelType w:val="hybridMultilevel"/>
    <w:tmpl w:val="F7B0C3DC"/>
    <w:lvl w:ilvl="0" w:tplc="1E1C9B46">
      <w:start w:val="1"/>
      <w:numFmt w:val="decimal"/>
      <w:lvlText w:val="%1."/>
      <w:lvlJc w:val="left"/>
      <w:pPr>
        <w:ind w:left="435" w:hanging="37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6"/>
  </w:num>
  <w:num w:numId="2">
    <w:abstractNumId w:val="3"/>
  </w:num>
  <w:num w:numId="3">
    <w:abstractNumId w:val="20"/>
  </w:num>
  <w:num w:numId="4">
    <w:abstractNumId w:val="4"/>
  </w:num>
  <w:num w:numId="5">
    <w:abstractNumId w:val="5"/>
  </w:num>
  <w:num w:numId="6">
    <w:abstractNumId w:val="6"/>
  </w:num>
  <w:num w:numId="7">
    <w:abstractNumId w:val="21"/>
  </w:num>
  <w:num w:numId="8">
    <w:abstractNumId w:val="2"/>
  </w:num>
  <w:num w:numId="9">
    <w:abstractNumId w:val="9"/>
  </w:num>
  <w:num w:numId="10">
    <w:abstractNumId w:val="10"/>
  </w:num>
  <w:num w:numId="11">
    <w:abstractNumId w:val="15"/>
  </w:num>
  <w:num w:numId="12">
    <w:abstractNumId w:val="17"/>
  </w:num>
  <w:num w:numId="13">
    <w:abstractNumId w:val="13"/>
  </w:num>
  <w:num w:numId="14">
    <w:abstractNumId w:val="0"/>
  </w:num>
  <w:num w:numId="15">
    <w:abstractNumId w:val="1"/>
  </w:num>
  <w:num w:numId="16">
    <w:abstractNumId w:val="7"/>
  </w:num>
  <w:num w:numId="17">
    <w:abstractNumId w:val="14"/>
  </w:num>
  <w:num w:numId="18">
    <w:abstractNumId w:val="19"/>
  </w:num>
  <w:num w:numId="19">
    <w:abstractNumId w:val="11"/>
  </w:num>
  <w:num w:numId="20">
    <w:abstractNumId w:val="8"/>
  </w:num>
  <w:num w:numId="21">
    <w:abstractNumId w:val="18"/>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A1"/>
    <w:rsid w:val="00001500"/>
    <w:rsid w:val="000018FA"/>
    <w:rsid w:val="00002544"/>
    <w:rsid w:val="00002E2C"/>
    <w:rsid w:val="00005AFD"/>
    <w:rsid w:val="00007BBC"/>
    <w:rsid w:val="0001069F"/>
    <w:rsid w:val="00011A38"/>
    <w:rsid w:val="0001392D"/>
    <w:rsid w:val="000139B6"/>
    <w:rsid w:val="000143B8"/>
    <w:rsid w:val="0001597D"/>
    <w:rsid w:val="00015F4E"/>
    <w:rsid w:val="000209C3"/>
    <w:rsid w:val="00021FE1"/>
    <w:rsid w:val="00023C58"/>
    <w:rsid w:val="00031153"/>
    <w:rsid w:val="00035EE0"/>
    <w:rsid w:val="0003667B"/>
    <w:rsid w:val="00040CF1"/>
    <w:rsid w:val="00040DB8"/>
    <w:rsid w:val="00041C83"/>
    <w:rsid w:val="000424C2"/>
    <w:rsid w:val="00042F3C"/>
    <w:rsid w:val="00042FCF"/>
    <w:rsid w:val="000461DD"/>
    <w:rsid w:val="000527B8"/>
    <w:rsid w:val="000534B0"/>
    <w:rsid w:val="00053E13"/>
    <w:rsid w:val="00054287"/>
    <w:rsid w:val="000575F0"/>
    <w:rsid w:val="0006159C"/>
    <w:rsid w:val="00061DB5"/>
    <w:rsid w:val="0006274E"/>
    <w:rsid w:val="00067D77"/>
    <w:rsid w:val="00071ADD"/>
    <w:rsid w:val="000724FE"/>
    <w:rsid w:val="00074094"/>
    <w:rsid w:val="00076EAC"/>
    <w:rsid w:val="0007785D"/>
    <w:rsid w:val="00080787"/>
    <w:rsid w:val="000812C1"/>
    <w:rsid w:val="000828C0"/>
    <w:rsid w:val="00083F2D"/>
    <w:rsid w:val="000863E1"/>
    <w:rsid w:val="00091BF7"/>
    <w:rsid w:val="000944E2"/>
    <w:rsid w:val="00094A6F"/>
    <w:rsid w:val="000A384C"/>
    <w:rsid w:val="000A4E2D"/>
    <w:rsid w:val="000A6224"/>
    <w:rsid w:val="000A7F45"/>
    <w:rsid w:val="000B2471"/>
    <w:rsid w:val="000B2DAA"/>
    <w:rsid w:val="000B386A"/>
    <w:rsid w:val="000B490A"/>
    <w:rsid w:val="000C1A27"/>
    <w:rsid w:val="000C4F53"/>
    <w:rsid w:val="000D0CA6"/>
    <w:rsid w:val="000D0ECF"/>
    <w:rsid w:val="000D345B"/>
    <w:rsid w:val="000D4E48"/>
    <w:rsid w:val="000D5881"/>
    <w:rsid w:val="000D5CF1"/>
    <w:rsid w:val="000E0ACF"/>
    <w:rsid w:val="000E23A4"/>
    <w:rsid w:val="000E2DAE"/>
    <w:rsid w:val="000E368E"/>
    <w:rsid w:val="000F22F0"/>
    <w:rsid w:val="000F3274"/>
    <w:rsid w:val="000F3CEE"/>
    <w:rsid w:val="000F49BC"/>
    <w:rsid w:val="000F6F32"/>
    <w:rsid w:val="000F7DD4"/>
    <w:rsid w:val="00100998"/>
    <w:rsid w:val="00100CAF"/>
    <w:rsid w:val="00104CC0"/>
    <w:rsid w:val="0010676F"/>
    <w:rsid w:val="00110D99"/>
    <w:rsid w:val="00111B7B"/>
    <w:rsid w:val="001156BA"/>
    <w:rsid w:val="00116A6E"/>
    <w:rsid w:val="00120FE4"/>
    <w:rsid w:val="00125F34"/>
    <w:rsid w:val="00127D4B"/>
    <w:rsid w:val="00131762"/>
    <w:rsid w:val="00133349"/>
    <w:rsid w:val="001336CE"/>
    <w:rsid w:val="00136028"/>
    <w:rsid w:val="00137E31"/>
    <w:rsid w:val="001408A5"/>
    <w:rsid w:val="001410FB"/>
    <w:rsid w:val="00141D16"/>
    <w:rsid w:val="00143A23"/>
    <w:rsid w:val="00143DF6"/>
    <w:rsid w:val="00146609"/>
    <w:rsid w:val="00151DF8"/>
    <w:rsid w:val="00152443"/>
    <w:rsid w:val="001534CB"/>
    <w:rsid w:val="00153EEC"/>
    <w:rsid w:val="001561A8"/>
    <w:rsid w:val="00156DF4"/>
    <w:rsid w:val="00157D96"/>
    <w:rsid w:val="00157F1F"/>
    <w:rsid w:val="00160AB3"/>
    <w:rsid w:val="00161587"/>
    <w:rsid w:val="00163820"/>
    <w:rsid w:val="0017483E"/>
    <w:rsid w:val="00174EB4"/>
    <w:rsid w:val="00175EF4"/>
    <w:rsid w:val="00176BAB"/>
    <w:rsid w:val="00176F6E"/>
    <w:rsid w:val="00176F7C"/>
    <w:rsid w:val="00177919"/>
    <w:rsid w:val="00180970"/>
    <w:rsid w:val="00181AE1"/>
    <w:rsid w:val="00182C89"/>
    <w:rsid w:val="00183F6D"/>
    <w:rsid w:val="001841D6"/>
    <w:rsid w:val="00185FBF"/>
    <w:rsid w:val="00192D82"/>
    <w:rsid w:val="001948DC"/>
    <w:rsid w:val="001A0E6A"/>
    <w:rsid w:val="001A0FD6"/>
    <w:rsid w:val="001A2143"/>
    <w:rsid w:val="001A40A6"/>
    <w:rsid w:val="001A502B"/>
    <w:rsid w:val="001A7E26"/>
    <w:rsid w:val="001B0958"/>
    <w:rsid w:val="001B1086"/>
    <w:rsid w:val="001B1FF8"/>
    <w:rsid w:val="001B2DF1"/>
    <w:rsid w:val="001B30ED"/>
    <w:rsid w:val="001B362C"/>
    <w:rsid w:val="001B3796"/>
    <w:rsid w:val="001B500F"/>
    <w:rsid w:val="001C118D"/>
    <w:rsid w:val="001C4F60"/>
    <w:rsid w:val="001D0A40"/>
    <w:rsid w:val="001D4370"/>
    <w:rsid w:val="001D50C8"/>
    <w:rsid w:val="001E054D"/>
    <w:rsid w:val="001E2033"/>
    <w:rsid w:val="001E323E"/>
    <w:rsid w:val="001E3714"/>
    <w:rsid w:val="001E424E"/>
    <w:rsid w:val="001E4763"/>
    <w:rsid w:val="001E633A"/>
    <w:rsid w:val="001F30D9"/>
    <w:rsid w:val="002047BA"/>
    <w:rsid w:val="002048E1"/>
    <w:rsid w:val="00205C81"/>
    <w:rsid w:val="002077D4"/>
    <w:rsid w:val="002121A9"/>
    <w:rsid w:val="00212DC4"/>
    <w:rsid w:val="0021391A"/>
    <w:rsid w:val="0021430E"/>
    <w:rsid w:val="0021748A"/>
    <w:rsid w:val="0021763B"/>
    <w:rsid w:val="0022320D"/>
    <w:rsid w:val="002238FC"/>
    <w:rsid w:val="00227CAB"/>
    <w:rsid w:val="002310B5"/>
    <w:rsid w:val="00232353"/>
    <w:rsid w:val="00232AEE"/>
    <w:rsid w:val="002363AB"/>
    <w:rsid w:val="0024079C"/>
    <w:rsid w:val="00241B8A"/>
    <w:rsid w:val="00243B97"/>
    <w:rsid w:val="00245583"/>
    <w:rsid w:val="002456E5"/>
    <w:rsid w:val="00246E46"/>
    <w:rsid w:val="00250FC5"/>
    <w:rsid w:val="00254321"/>
    <w:rsid w:val="002552D2"/>
    <w:rsid w:val="00255DD6"/>
    <w:rsid w:val="00256024"/>
    <w:rsid w:val="00256197"/>
    <w:rsid w:val="0025648B"/>
    <w:rsid w:val="00262B3E"/>
    <w:rsid w:val="00264060"/>
    <w:rsid w:val="0026518A"/>
    <w:rsid w:val="00266F2F"/>
    <w:rsid w:val="00272F49"/>
    <w:rsid w:val="00273C79"/>
    <w:rsid w:val="0027548F"/>
    <w:rsid w:val="0027632D"/>
    <w:rsid w:val="00276C4D"/>
    <w:rsid w:val="00276CF3"/>
    <w:rsid w:val="00276D39"/>
    <w:rsid w:val="002805DC"/>
    <w:rsid w:val="00282492"/>
    <w:rsid w:val="002828D0"/>
    <w:rsid w:val="00282C27"/>
    <w:rsid w:val="002905CE"/>
    <w:rsid w:val="00292033"/>
    <w:rsid w:val="002971BB"/>
    <w:rsid w:val="002A039A"/>
    <w:rsid w:val="002A2755"/>
    <w:rsid w:val="002A3068"/>
    <w:rsid w:val="002A4396"/>
    <w:rsid w:val="002A49E8"/>
    <w:rsid w:val="002A60D3"/>
    <w:rsid w:val="002A7FCC"/>
    <w:rsid w:val="002B01A5"/>
    <w:rsid w:val="002B2716"/>
    <w:rsid w:val="002B5FA8"/>
    <w:rsid w:val="002B6F85"/>
    <w:rsid w:val="002C0620"/>
    <w:rsid w:val="002C0CB4"/>
    <w:rsid w:val="002C1B64"/>
    <w:rsid w:val="002C57CE"/>
    <w:rsid w:val="002C5A74"/>
    <w:rsid w:val="002C5EEF"/>
    <w:rsid w:val="002D045B"/>
    <w:rsid w:val="002D2631"/>
    <w:rsid w:val="002D2D95"/>
    <w:rsid w:val="002D3A33"/>
    <w:rsid w:val="002D490C"/>
    <w:rsid w:val="002E10A5"/>
    <w:rsid w:val="002E23B2"/>
    <w:rsid w:val="002E2591"/>
    <w:rsid w:val="002E47D1"/>
    <w:rsid w:val="002F170D"/>
    <w:rsid w:val="002F2890"/>
    <w:rsid w:val="002F2B96"/>
    <w:rsid w:val="002F3507"/>
    <w:rsid w:val="002F39C5"/>
    <w:rsid w:val="002F59B2"/>
    <w:rsid w:val="002F5E90"/>
    <w:rsid w:val="002F6F9A"/>
    <w:rsid w:val="002F72F9"/>
    <w:rsid w:val="003029F8"/>
    <w:rsid w:val="00302BBC"/>
    <w:rsid w:val="00307633"/>
    <w:rsid w:val="003104B5"/>
    <w:rsid w:val="00315405"/>
    <w:rsid w:val="003157B4"/>
    <w:rsid w:val="00317635"/>
    <w:rsid w:val="003204C8"/>
    <w:rsid w:val="00322ADC"/>
    <w:rsid w:val="0032368E"/>
    <w:rsid w:val="003249F9"/>
    <w:rsid w:val="00327D39"/>
    <w:rsid w:val="00330356"/>
    <w:rsid w:val="00332ED6"/>
    <w:rsid w:val="0033316C"/>
    <w:rsid w:val="00341141"/>
    <w:rsid w:val="00346306"/>
    <w:rsid w:val="0034695F"/>
    <w:rsid w:val="003478C7"/>
    <w:rsid w:val="00350150"/>
    <w:rsid w:val="00350831"/>
    <w:rsid w:val="00351BB4"/>
    <w:rsid w:val="003525ED"/>
    <w:rsid w:val="003536FC"/>
    <w:rsid w:val="00354308"/>
    <w:rsid w:val="00356607"/>
    <w:rsid w:val="003572BD"/>
    <w:rsid w:val="0035780D"/>
    <w:rsid w:val="00360C39"/>
    <w:rsid w:val="0036241A"/>
    <w:rsid w:val="0036749D"/>
    <w:rsid w:val="0037114F"/>
    <w:rsid w:val="00374804"/>
    <w:rsid w:val="00375EE1"/>
    <w:rsid w:val="00380512"/>
    <w:rsid w:val="00381593"/>
    <w:rsid w:val="00382B0A"/>
    <w:rsid w:val="003833B9"/>
    <w:rsid w:val="00383691"/>
    <w:rsid w:val="003844D0"/>
    <w:rsid w:val="003859A5"/>
    <w:rsid w:val="0038604E"/>
    <w:rsid w:val="00392A5B"/>
    <w:rsid w:val="00392E84"/>
    <w:rsid w:val="00393DED"/>
    <w:rsid w:val="003968FF"/>
    <w:rsid w:val="003979CA"/>
    <w:rsid w:val="00397B7C"/>
    <w:rsid w:val="003A009D"/>
    <w:rsid w:val="003A565F"/>
    <w:rsid w:val="003B05EC"/>
    <w:rsid w:val="003B1755"/>
    <w:rsid w:val="003B1B0B"/>
    <w:rsid w:val="003B2E50"/>
    <w:rsid w:val="003B47A4"/>
    <w:rsid w:val="003B6854"/>
    <w:rsid w:val="003C0D81"/>
    <w:rsid w:val="003C2F3A"/>
    <w:rsid w:val="003C33C1"/>
    <w:rsid w:val="003C5157"/>
    <w:rsid w:val="003C5D85"/>
    <w:rsid w:val="003C659F"/>
    <w:rsid w:val="003C6615"/>
    <w:rsid w:val="003D162E"/>
    <w:rsid w:val="003D2065"/>
    <w:rsid w:val="003D389A"/>
    <w:rsid w:val="003D4A00"/>
    <w:rsid w:val="003D7B86"/>
    <w:rsid w:val="003E0104"/>
    <w:rsid w:val="003E3BBE"/>
    <w:rsid w:val="003F0723"/>
    <w:rsid w:val="003F0885"/>
    <w:rsid w:val="003F0DA6"/>
    <w:rsid w:val="003F3A46"/>
    <w:rsid w:val="003F3AB3"/>
    <w:rsid w:val="003F650F"/>
    <w:rsid w:val="004026FE"/>
    <w:rsid w:val="00402DFB"/>
    <w:rsid w:val="00402EDE"/>
    <w:rsid w:val="00404C6A"/>
    <w:rsid w:val="00406B03"/>
    <w:rsid w:val="00407D82"/>
    <w:rsid w:val="00407FDC"/>
    <w:rsid w:val="004100B3"/>
    <w:rsid w:val="004115F7"/>
    <w:rsid w:val="00411706"/>
    <w:rsid w:val="00415CF7"/>
    <w:rsid w:val="00424228"/>
    <w:rsid w:val="00425752"/>
    <w:rsid w:val="0042641C"/>
    <w:rsid w:val="0042743C"/>
    <w:rsid w:val="00427E96"/>
    <w:rsid w:val="00440B6C"/>
    <w:rsid w:val="00441845"/>
    <w:rsid w:val="00442E70"/>
    <w:rsid w:val="0044584D"/>
    <w:rsid w:val="0044599F"/>
    <w:rsid w:val="00446769"/>
    <w:rsid w:val="004503C1"/>
    <w:rsid w:val="00451A31"/>
    <w:rsid w:val="004525E2"/>
    <w:rsid w:val="0045270C"/>
    <w:rsid w:val="0045659D"/>
    <w:rsid w:val="00457035"/>
    <w:rsid w:val="00457A98"/>
    <w:rsid w:val="004612A0"/>
    <w:rsid w:val="0046131C"/>
    <w:rsid w:val="00461F6C"/>
    <w:rsid w:val="00464EF8"/>
    <w:rsid w:val="004659E7"/>
    <w:rsid w:val="00470154"/>
    <w:rsid w:val="0047016A"/>
    <w:rsid w:val="0047027C"/>
    <w:rsid w:val="00474506"/>
    <w:rsid w:val="00474E7A"/>
    <w:rsid w:val="00475070"/>
    <w:rsid w:val="00477215"/>
    <w:rsid w:val="0047775C"/>
    <w:rsid w:val="00480425"/>
    <w:rsid w:val="00481FA3"/>
    <w:rsid w:val="00483750"/>
    <w:rsid w:val="004852AC"/>
    <w:rsid w:val="00485619"/>
    <w:rsid w:val="004863D0"/>
    <w:rsid w:val="004863DD"/>
    <w:rsid w:val="0048717A"/>
    <w:rsid w:val="00490DDE"/>
    <w:rsid w:val="00497892"/>
    <w:rsid w:val="00497BB8"/>
    <w:rsid w:val="004A4D0A"/>
    <w:rsid w:val="004A7119"/>
    <w:rsid w:val="004B0C3E"/>
    <w:rsid w:val="004B336F"/>
    <w:rsid w:val="004B5598"/>
    <w:rsid w:val="004C207D"/>
    <w:rsid w:val="004C21B8"/>
    <w:rsid w:val="004C3C01"/>
    <w:rsid w:val="004C4E03"/>
    <w:rsid w:val="004C5D87"/>
    <w:rsid w:val="004C6E30"/>
    <w:rsid w:val="004D0EC8"/>
    <w:rsid w:val="004D4AC7"/>
    <w:rsid w:val="004D52A1"/>
    <w:rsid w:val="004D6FD5"/>
    <w:rsid w:val="004E0BD3"/>
    <w:rsid w:val="004E4FBC"/>
    <w:rsid w:val="004E545D"/>
    <w:rsid w:val="004E55B0"/>
    <w:rsid w:val="004E6990"/>
    <w:rsid w:val="004E7C4A"/>
    <w:rsid w:val="004E7D9A"/>
    <w:rsid w:val="004F0D44"/>
    <w:rsid w:val="004F3397"/>
    <w:rsid w:val="004F4142"/>
    <w:rsid w:val="004F5861"/>
    <w:rsid w:val="005010D2"/>
    <w:rsid w:val="00503453"/>
    <w:rsid w:val="0050446F"/>
    <w:rsid w:val="00505912"/>
    <w:rsid w:val="00512894"/>
    <w:rsid w:val="00513663"/>
    <w:rsid w:val="00513A57"/>
    <w:rsid w:val="005148EF"/>
    <w:rsid w:val="00517FB6"/>
    <w:rsid w:val="00520150"/>
    <w:rsid w:val="0052106B"/>
    <w:rsid w:val="00521373"/>
    <w:rsid w:val="00521F34"/>
    <w:rsid w:val="00523923"/>
    <w:rsid w:val="00524C67"/>
    <w:rsid w:val="00524CC0"/>
    <w:rsid w:val="00525E57"/>
    <w:rsid w:val="00530782"/>
    <w:rsid w:val="00530F90"/>
    <w:rsid w:val="00531C5A"/>
    <w:rsid w:val="00534253"/>
    <w:rsid w:val="00536940"/>
    <w:rsid w:val="00540CC9"/>
    <w:rsid w:val="005452BC"/>
    <w:rsid w:val="00546051"/>
    <w:rsid w:val="00546A64"/>
    <w:rsid w:val="00554D0D"/>
    <w:rsid w:val="005571F9"/>
    <w:rsid w:val="00564045"/>
    <w:rsid w:val="005655D1"/>
    <w:rsid w:val="0056687E"/>
    <w:rsid w:val="00571077"/>
    <w:rsid w:val="00572D73"/>
    <w:rsid w:val="005732EC"/>
    <w:rsid w:val="005737D0"/>
    <w:rsid w:val="0057437B"/>
    <w:rsid w:val="00575209"/>
    <w:rsid w:val="00575CD1"/>
    <w:rsid w:val="00576A32"/>
    <w:rsid w:val="00582A7B"/>
    <w:rsid w:val="00582CC7"/>
    <w:rsid w:val="00584E05"/>
    <w:rsid w:val="00586444"/>
    <w:rsid w:val="0059244E"/>
    <w:rsid w:val="00592BF6"/>
    <w:rsid w:val="00593693"/>
    <w:rsid w:val="00593B89"/>
    <w:rsid w:val="00596BA5"/>
    <w:rsid w:val="005A0994"/>
    <w:rsid w:val="005A0E69"/>
    <w:rsid w:val="005A144A"/>
    <w:rsid w:val="005A1CB5"/>
    <w:rsid w:val="005A2E21"/>
    <w:rsid w:val="005A5687"/>
    <w:rsid w:val="005A65DF"/>
    <w:rsid w:val="005A7885"/>
    <w:rsid w:val="005B15E8"/>
    <w:rsid w:val="005B48BF"/>
    <w:rsid w:val="005B7AB3"/>
    <w:rsid w:val="005C2D61"/>
    <w:rsid w:val="005C5A54"/>
    <w:rsid w:val="005C78D1"/>
    <w:rsid w:val="005D036D"/>
    <w:rsid w:val="005D08E4"/>
    <w:rsid w:val="005D412F"/>
    <w:rsid w:val="005D44CC"/>
    <w:rsid w:val="005D6275"/>
    <w:rsid w:val="005D7344"/>
    <w:rsid w:val="005E0F6E"/>
    <w:rsid w:val="005E20DC"/>
    <w:rsid w:val="005E6523"/>
    <w:rsid w:val="005E7338"/>
    <w:rsid w:val="005F0E30"/>
    <w:rsid w:val="005F1136"/>
    <w:rsid w:val="005F3368"/>
    <w:rsid w:val="005F34DE"/>
    <w:rsid w:val="005F3C6C"/>
    <w:rsid w:val="005F484C"/>
    <w:rsid w:val="005F63F8"/>
    <w:rsid w:val="005F7EB6"/>
    <w:rsid w:val="006012C2"/>
    <w:rsid w:val="0060142C"/>
    <w:rsid w:val="0060147E"/>
    <w:rsid w:val="00601E54"/>
    <w:rsid w:val="00603C77"/>
    <w:rsid w:val="006058F6"/>
    <w:rsid w:val="00611348"/>
    <w:rsid w:val="006122C6"/>
    <w:rsid w:val="00612DD6"/>
    <w:rsid w:val="00613EE5"/>
    <w:rsid w:val="00614D3B"/>
    <w:rsid w:val="00617207"/>
    <w:rsid w:val="0061780A"/>
    <w:rsid w:val="006231E4"/>
    <w:rsid w:val="00623527"/>
    <w:rsid w:val="00623CEC"/>
    <w:rsid w:val="00627213"/>
    <w:rsid w:val="006273CE"/>
    <w:rsid w:val="006409AE"/>
    <w:rsid w:val="00642E88"/>
    <w:rsid w:val="006430A9"/>
    <w:rsid w:val="00647B58"/>
    <w:rsid w:val="00651F61"/>
    <w:rsid w:val="0065327B"/>
    <w:rsid w:val="00653649"/>
    <w:rsid w:val="00653803"/>
    <w:rsid w:val="00654972"/>
    <w:rsid w:val="0066150F"/>
    <w:rsid w:val="00664174"/>
    <w:rsid w:val="006642E8"/>
    <w:rsid w:val="00665A94"/>
    <w:rsid w:val="00665E10"/>
    <w:rsid w:val="00667E54"/>
    <w:rsid w:val="00672504"/>
    <w:rsid w:val="006732ED"/>
    <w:rsid w:val="00673E73"/>
    <w:rsid w:val="00674F8D"/>
    <w:rsid w:val="00675964"/>
    <w:rsid w:val="006765AD"/>
    <w:rsid w:val="00680A2D"/>
    <w:rsid w:val="00680F31"/>
    <w:rsid w:val="00681863"/>
    <w:rsid w:val="0068427E"/>
    <w:rsid w:val="00694962"/>
    <w:rsid w:val="006961CB"/>
    <w:rsid w:val="006A1746"/>
    <w:rsid w:val="006A45A7"/>
    <w:rsid w:val="006A47D4"/>
    <w:rsid w:val="006A4CFA"/>
    <w:rsid w:val="006A5E63"/>
    <w:rsid w:val="006A768C"/>
    <w:rsid w:val="006B5AB8"/>
    <w:rsid w:val="006B5FF0"/>
    <w:rsid w:val="006C3F2B"/>
    <w:rsid w:val="006C4BCD"/>
    <w:rsid w:val="006D2A57"/>
    <w:rsid w:val="006D31C0"/>
    <w:rsid w:val="006D56B3"/>
    <w:rsid w:val="006E0351"/>
    <w:rsid w:val="006E0602"/>
    <w:rsid w:val="006E203A"/>
    <w:rsid w:val="006E2985"/>
    <w:rsid w:val="006E3D78"/>
    <w:rsid w:val="006E5C19"/>
    <w:rsid w:val="006E6285"/>
    <w:rsid w:val="006E69C2"/>
    <w:rsid w:val="006E74D2"/>
    <w:rsid w:val="006F1252"/>
    <w:rsid w:val="006F1BB2"/>
    <w:rsid w:val="006F2B53"/>
    <w:rsid w:val="006F416C"/>
    <w:rsid w:val="007005AD"/>
    <w:rsid w:val="00700639"/>
    <w:rsid w:val="00702A7E"/>
    <w:rsid w:val="00705993"/>
    <w:rsid w:val="007115E0"/>
    <w:rsid w:val="007123FC"/>
    <w:rsid w:val="00715FF3"/>
    <w:rsid w:val="00722152"/>
    <w:rsid w:val="00723A15"/>
    <w:rsid w:val="00724374"/>
    <w:rsid w:val="00724A87"/>
    <w:rsid w:val="00725B1F"/>
    <w:rsid w:val="0072623D"/>
    <w:rsid w:val="00726CB7"/>
    <w:rsid w:val="007310F1"/>
    <w:rsid w:val="007332A3"/>
    <w:rsid w:val="00733A6A"/>
    <w:rsid w:val="007363CE"/>
    <w:rsid w:val="00741403"/>
    <w:rsid w:val="00742BB3"/>
    <w:rsid w:val="00743CA4"/>
    <w:rsid w:val="00746EB6"/>
    <w:rsid w:val="00747868"/>
    <w:rsid w:val="0075144D"/>
    <w:rsid w:val="007539D0"/>
    <w:rsid w:val="00756EB0"/>
    <w:rsid w:val="0075775F"/>
    <w:rsid w:val="0076386A"/>
    <w:rsid w:val="00764936"/>
    <w:rsid w:val="0076576C"/>
    <w:rsid w:val="00766CFC"/>
    <w:rsid w:val="0077224B"/>
    <w:rsid w:val="0077425C"/>
    <w:rsid w:val="007769C5"/>
    <w:rsid w:val="00782AB0"/>
    <w:rsid w:val="00782D6F"/>
    <w:rsid w:val="00782E20"/>
    <w:rsid w:val="00784ACE"/>
    <w:rsid w:val="00785652"/>
    <w:rsid w:val="00790521"/>
    <w:rsid w:val="007978FD"/>
    <w:rsid w:val="00797D14"/>
    <w:rsid w:val="007A0EFC"/>
    <w:rsid w:val="007A13AF"/>
    <w:rsid w:val="007A491B"/>
    <w:rsid w:val="007A756C"/>
    <w:rsid w:val="007A77E9"/>
    <w:rsid w:val="007A7E7B"/>
    <w:rsid w:val="007A7FAB"/>
    <w:rsid w:val="007B0DBE"/>
    <w:rsid w:val="007B21C8"/>
    <w:rsid w:val="007B2E63"/>
    <w:rsid w:val="007B5F55"/>
    <w:rsid w:val="007B6F6C"/>
    <w:rsid w:val="007B6FF5"/>
    <w:rsid w:val="007C0C1B"/>
    <w:rsid w:val="007C23CE"/>
    <w:rsid w:val="007C4314"/>
    <w:rsid w:val="007C5F03"/>
    <w:rsid w:val="007C6C41"/>
    <w:rsid w:val="007C7CE4"/>
    <w:rsid w:val="007D1A90"/>
    <w:rsid w:val="007D29D9"/>
    <w:rsid w:val="007D2C6A"/>
    <w:rsid w:val="007D6198"/>
    <w:rsid w:val="007D6751"/>
    <w:rsid w:val="007D67A5"/>
    <w:rsid w:val="007E0F92"/>
    <w:rsid w:val="007E1B4A"/>
    <w:rsid w:val="007E2C73"/>
    <w:rsid w:val="007E36EE"/>
    <w:rsid w:val="007E379F"/>
    <w:rsid w:val="007E463E"/>
    <w:rsid w:val="007E4D43"/>
    <w:rsid w:val="007F1076"/>
    <w:rsid w:val="007F14AC"/>
    <w:rsid w:val="007F259F"/>
    <w:rsid w:val="007F50ED"/>
    <w:rsid w:val="007F74BB"/>
    <w:rsid w:val="007F76C6"/>
    <w:rsid w:val="00801D8C"/>
    <w:rsid w:val="00804765"/>
    <w:rsid w:val="00804C3A"/>
    <w:rsid w:val="00805B7B"/>
    <w:rsid w:val="00805DED"/>
    <w:rsid w:val="00806BBF"/>
    <w:rsid w:val="00807A24"/>
    <w:rsid w:val="0081136D"/>
    <w:rsid w:val="00811577"/>
    <w:rsid w:val="00811971"/>
    <w:rsid w:val="0081198D"/>
    <w:rsid w:val="00811D84"/>
    <w:rsid w:val="00817DD8"/>
    <w:rsid w:val="00820595"/>
    <w:rsid w:val="008214DD"/>
    <w:rsid w:val="00823776"/>
    <w:rsid w:val="00827DB4"/>
    <w:rsid w:val="008321B5"/>
    <w:rsid w:val="00832883"/>
    <w:rsid w:val="00833C21"/>
    <w:rsid w:val="00834A2F"/>
    <w:rsid w:val="00836807"/>
    <w:rsid w:val="0083711A"/>
    <w:rsid w:val="008414E2"/>
    <w:rsid w:val="008439C8"/>
    <w:rsid w:val="00844524"/>
    <w:rsid w:val="0084516E"/>
    <w:rsid w:val="008465B8"/>
    <w:rsid w:val="008561AD"/>
    <w:rsid w:val="00863385"/>
    <w:rsid w:val="00863C96"/>
    <w:rsid w:val="0086468B"/>
    <w:rsid w:val="00864DD1"/>
    <w:rsid w:val="00864F83"/>
    <w:rsid w:val="00867A84"/>
    <w:rsid w:val="008702B3"/>
    <w:rsid w:val="00872D39"/>
    <w:rsid w:val="008760B9"/>
    <w:rsid w:val="008774ED"/>
    <w:rsid w:val="00877A0D"/>
    <w:rsid w:val="00880E0A"/>
    <w:rsid w:val="00883728"/>
    <w:rsid w:val="00883FF3"/>
    <w:rsid w:val="008847C9"/>
    <w:rsid w:val="00885371"/>
    <w:rsid w:val="00886EC8"/>
    <w:rsid w:val="00892E7C"/>
    <w:rsid w:val="00895046"/>
    <w:rsid w:val="00896FFD"/>
    <w:rsid w:val="008A146F"/>
    <w:rsid w:val="008A306D"/>
    <w:rsid w:val="008A3D76"/>
    <w:rsid w:val="008A4850"/>
    <w:rsid w:val="008A5F62"/>
    <w:rsid w:val="008B1090"/>
    <w:rsid w:val="008B2193"/>
    <w:rsid w:val="008B2D39"/>
    <w:rsid w:val="008B63AC"/>
    <w:rsid w:val="008B65C8"/>
    <w:rsid w:val="008B708E"/>
    <w:rsid w:val="008B7B9A"/>
    <w:rsid w:val="008C1D14"/>
    <w:rsid w:val="008C2051"/>
    <w:rsid w:val="008C3057"/>
    <w:rsid w:val="008C5CFA"/>
    <w:rsid w:val="008D15EE"/>
    <w:rsid w:val="008D1FB6"/>
    <w:rsid w:val="008D6EF2"/>
    <w:rsid w:val="008D719C"/>
    <w:rsid w:val="008D7CA0"/>
    <w:rsid w:val="008D7D5D"/>
    <w:rsid w:val="008E7189"/>
    <w:rsid w:val="008F0F25"/>
    <w:rsid w:val="008F5C44"/>
    <w:rsid w:val="008F62BF"/>
    <w:rsid w:val="008F653B"/>
    <w:rsid w:val="00900C27"/>
    <w:rsid w:val="00901C51"/>
    <w:rsid w:val="009031BC"/>
    <w:rsid w:val="009103A8"/>
    <w:rsid w:val="00911894"/>
    <w:rsid w:val="009118B1"/>
    <w:rsid w:val="00912BD8"/>
    <w:rsid w:val="00913B69"/>
    <w:rsid w:val="00920C8D"/>
    <w:rsid w:val="00922401"/>
    <w:rsid w:val="0092271B"/>
    <w:rsid w:val="00927FCC"/>
    <w:rsid w:val="0093059C"/>
    <w:rsid w:val="00932C6F"/>
    <w:rsid w:val="009336F6"/>
    <w:rsid w:val="00934164"/>
    <w:rsid w:val="0093739B"/>
    <w:rsid w:val="00937EF8"/>
    <w:rsid w:val="00940B35"/>
    <w:rsid w:val="00943041"/>
    <w:rsid w:val="00947025"/>
    <w:rsid w:val="00947F3A"/>
    <w:rsid w:val="009505DB"/>
    <w:rsid w:val="0095265E"/>
    <w:rsid w:val="009542DE"/>
    <w:rsid w:val="00956890"/>
    <w:rsid w:val="00962700"/>
    <w:rsid w:val="00964F60"/>
    <w:rsid w:val="009666FF"/>
    <w:rsid w:val="009728E7"/>
    <w:rsid w:val="00973033"/>
    <w:rsid w:val="00973EE3"/>
    <w:rsid w:val="00977599"/>
    <w:rsid w:val="00983B0C"/>
    <w:rsid w:val="00984817"/>
    <w:rsid w:val="00991202"/>
    <w:rsid w:val="00992644"/>
    <w:rsid w:val="0099585A"/>
    <w:rsid w:val="009A174A"/>
    <w:rsid w:val="009A2D65"/>
    <w:rsid w:val="009A30BA"/>
    <w:rsid w:val="009A413A"/>
    <w:rsid w:val="009A60A2"/>
    <w:rsid w:val="009A60A3"/>
    <w:rsid w:val="009A638B"/>
    <w:rsid w:val="009A6D47"/>
    <w:rsid w:val="009A7A91"/>
    <w:rsid w:val="009B02DD"/>
    <w:rsid w:val="009B3770"/>
    <w:rsid w:val="009C33E2"/>
    <w:rsid w:val="009C43A6"/>
    <w:rsid w:val="009C7DDE"/>
    <w:rsid w:val="009D05D5"/>
    <w:rsid w:val="009D1ED6"/>
    <w:rsid w:val="009D2766"/>
    <w:rsid w:val="009D7CFB"/>
    <w:rsid w:val="009E0631"/>
    <w:rsid w:val="009E2273"/>
    <w:rsid w:val="009E5CFF"/>
    <w:rsid w:val="009E5FCD"/>
    <w:rsid w:val="009E72A2"/>
    <w:rsid w:val="009F4475"/>
    <w:rsid w:val="009F6F38"/>
    <w:rsid w:val="009F7ECB"/>
    <w:rsid w:val="00A00814"/>
    <w:rsid w:val="00A0138A"/>
    <w:rsid w:val="00A037D0"/>
    <w:rsid w:val="00A0456A"/>
    <w:rsid w:val="00A04A61"/>
    <w:rsid w:val="00A05B99"/>
    <w:rsid w:val="00A068B6"/>
    <w:rsid w:val="00A115FE"/>
    <w:rsid w:val="00A15CF4"/>
    <w:rsid w:val="00A166C9"/>
    <w:rsid w:val="00A16E02"/>
    <w:rsid w:val="00A17B0B"/>
    <w:rsid w:val="00A21962"/>
    <w:rsid w:val="00A239F5"/>
    <w:rsid w:val="00A261FF"/>
    <w:rsid w:val="00A2769E"/>
    <w:rsid w:val="00A276D6"/>
    <w:rsid w:val="00A27E20"/>
    <w:rsid w:val="00A31162"/>
    <w:rsid w:val="00A3454D"/>
    <w:rsid w:val="00A35B7C"/>
    <w:rsid w:val="00A43F17"/>
    <w:rsid w:val="00A44A07"/>
    <w:rsid w:val="00A54AFB"/>
    <w:rsid w:val="00A562CF"/>
    <w:rsid w:val="00A5704A"/>
    <w:rsid w:val="00A57C78"/>
    <w:rsid w:val="00A62C03"/>
    <w:rsid w:val="00A62D58"/>
    <w:rsid w:val="00A62F68"/>
    <w:rsid w:val="00A63F17"/>
    <w:rsid w:val="00A64D08"/>
    <w:rsid w:val="00A64E7F"/>
    <w:rsid w:val="00A735A2"/>
    <w:rsid w:val="00A75E33"/>
    <w:rsid w:val="00A81691"/>
    <w:rsid w:val="00A8186A"/>
    <w:rsid w:val="00A83973"/>
    <w:rsid w:val="00A8512D"/>
    <w:rsid w:val="00A8769B"/>
    <w:rsid w:val="00A902E5"/>
    <w:rsid w:val="00A93C7C"/>
    <w:rsid w:val="00A946EC"/>
    <w:rsid w:val="00A94C24"/>
    <w:rsid w:val="00A971FC"/>
    <w:rsid w:val="00AA025F"/>
    <w:rsid w:val="00AA599C"/>
    <w:rsid w:val="00AA7E55"/>
    <w:rsid w:val="00AB24AD"/>
    <w:rsid w:val="00AB35DB"/>
    <w:rsid w:val="00AB4698"/>
    <w:rsid w:val="00AB71BD"/>
    <w:rsid w:val="00AC0474"/>
    <w:rsid w:val="00AC0519"/>
    <w:rsid w:val="00AC0ECE"/>
    <w:rsid w:val="00AC0F7A"/>
    <w:rsid w:val="00AC1D10"/>
    <w:rsid w:val="00AC3407"/>
    <w:rsid w:val="00AC4DA9"/>
    <w:rsid w:val="00AD14D8"/>
    <w:rsid w:val="00AD1FD9"/>
    <w:rsid w:val="00AD2B22"/>
    <w:rsid w:val="00AD355C"/>
    <w:rsid w:val="00AD46BC"/>
    <w:rsid w:val="00AD52CB"/>
    <w:rsid w:val="00AD5CB4"/>
    <w:rsid w:val="00AD62F7"/>
    <w:rsid w:val="00AD705C"/>
    <w:rsid w:val="00AE1A01"/>
    <w:rsid w:val="00AE3C3C"/>
    <w:rsid w:val="00AE407D"/>
    <w:rsid w:val="00AE5ABE"/>
    <w:rsid w:val="00AE6140"/>
    <w:rsid w:val="00AF0601"/>
    <w:rsid w:val="00AF415D"/>
    <w:rsid w:val="00AF44AB"/>
    <w:rsid w:val="00B0025D"/>
    <w:rsid w:val="00B0036B"/>
    <w:rsid w:val="00B01DEC"/>
    <w:rsid w:val="00B0280C"/>
    <w:rsid w:val="00B0575E"/>
    <w:rsid w:val="00B13156"/>
    <w:rsid w:val="00B134A9"/>
    <w:rsid w:val="00B14954"/>
    <w:rsid w:val="00B30FA2"/>
    <w:rsid w:val="00B31EEE"/>
    <w:rsid w:val="00B346F8"/>
    <w:rsid w:val="00B34D90"/>
    <w:rsid w:val="00B404E4"/>
    <w:rsid w:val="00B418A5"/>
    <w:rsid w:val="00B43B2B"/>
    <w:rsid w:val="00B47031"/>
    <w:rsid w:val="00B50F15"/>
    <w:rsid w:val="00B51491"/>
    <w:rsid w:val="00B5421F"/>
    <w:rsid w:val="00B54564"/>
    <w:rsid w:val="00B55905"/>
    <w:rsid w:val="00B55E78"/>
    <w:rsid w:val="00B566E8"/>
    <w:rsid w:val="00B603E3"/>
    <w:rsid w:val="00B60D94"/>
    <w:rsid w:val="00B6166B"/>
    <w:rsid w:val="00B61AAD"/>
    <w:rsid w:val="00B64EA1"/>
    <w:rsid w:val="00B66B1A"/>
    <w:rsid w:val="00B72B35"/>
    <w:rsid w:val="00B72CE4"/>
    <w:rsid w:val="00B74925"/>
    <w:rsid w:val="00B751EB"/>
    <w:rsid w:val="00B80997"/>
    <w:rsid w:val="00B830A8"/>
    <w:rsid w:val="00B844C3"/>
    <w:rsid w:val="00B91487"/>
    <w:rsid w:val="00B9224D"/>
    <w:rsid w:val="00B93037"/>
    <w:rsid w:val="00B96FEE"/>
    <w:rsid w:val="00BA0020"/>
    <w:rsid w:val="00BA369C"/>
    <w:rsid w:val="00BA4BB4"/>
    <w:rsid w:val="00BA56F6"/>
    <w:rsid w:val="00BA59BB"/>
    <w:rsid w:val="00BA5E4F"/>
    <w:rsid w:val="00BA5F1D"/>
    <w:rsid w:val="00BA69BC"/>
    <w:rsid w:val="00BA6F0B"/>
    <w:rsid w:val="00BA6F60"/>
    <w:rsid w:val="00BA71CA"/>
    <w:rsid w:val="00BA7423"/>
    <w:rsid w:val="00BA7461"/>
    <w:rsid w:val="00BB0DA9"/>
    <w:rsid w:val="00BB2DB4"/>
    <w:rsid w:val="00BB3A9F"/>
    <w:rsid w:val="00BB4410"/>
    <w:rsid w:val="00BB4D52"/>
    <w:rsid w:val="00BC06D7"/>
    <w:rsid w:val="00BC1586"/>
    <w:rsid w:val="00BC4638"/>
    <w:rsid w:val="00BC5C52"/>
    <w:rsid w:val="00BC744D"/>
    <w:rsid w:val="00BC7AB7"/>
    <w:rsid w:val="00BD07C8"/>
    <w:rsid w:val="00BD3242"/>
    <w:rsid w:val="00BD3D06"/>
    <w:rsid w:val="00BD4D99"/>
    <w:rsid w:val="00BD6D7F"/>
    <w:rsid w:val="00BD6E71"/>
    <w:rsid w:val="00BD78AB"/>
    <w:rsid w:val="00BD7B83"/>
    <w:rsid w:val="00BD7FC0"/>
    <w:rsid w:val="00BE0AD2"/>
    <w:rsid w:val="00BE0E08"/>
    <w:rsid w:val="00BE15DA"/>
    <w:rsid w:val="00BE2693"/>
    <w:rsid w:val="00BE2744"/>
    <w:rsid w:val="00BE57D7"/>
    <w:rsid w:val="00BE5CFF"/>
    <w:rsid w:val="00BE5D2E"/>
    <w:rsid w:val="00BF266C"/>
    <w:rsid w:val="00BF43BE"/>
    <w:rsid w:val="00BF63EC"/>
    <w:rsid w:val="00C046B6"/>
    <w:rsid w:val="00C04BFB"/>
    <w:rsid w:val="00C0514A"/>
    <w:rsid w:val="00C10A78"/>
    <w:rsid w:val="00C113FF"/>
    <w:rsid w:val="00C17E7C"/>
    <w:rsid w:val="00C20948"/>
    <w:rsid w:val="00C22E51"/>
    <w:rsid w:val="00C249F2"/>
    <w:rsid w:val="00C302BE"/>
    <w:rsid w:val="00C30903"/>
    <w:rsid w:val="00C328AD"/>
    <w:rsid w:val="00C3364E"/>
    <w:rsid w:val="00C33C31"/>
    <w:rsid w:val="00C34759"/>
    <w:rsid w:val="00C4182D"/>
    <w:rsid w:val="00C43D68"/>
    <w:rsid w:val="00C51917"/>
    <w:rsid w:val="00C537DD"/>
    <w:rsid w:val="00C55C1D"/>
    <w:rsid w:val="00C60AB9"/>
    <w:rsid w:val="00C60FFE"/>
    <w:rsid w:val="00C63BFB"/>
    <w:rsid w:val="00C66277"/>
    <w:rsid w:val="00C72348"/>
    <w:rsid w:val="00C73CBD"/>
    <w:rsid w:val="00C81D07"/>
    <w:rsid w:val="00C830F6"/>
    <w:rsid w:val="00C8633A"/>
    <w:rsid w:val="00C90208"/>
    <w:rsid w:val="00C916A8"/>
    <w:rsid w:val="00C91DD1"/>
    <w:rsid w:val="00C933B5"/>
    <w:rsid w:val="00C97AC7"/>
    <w:rsid w:val="00CA2219"/>
    <w:rsid w:val="00CA2231"/>
    <w:rsid w:val="00CA3E41"/>
    <w:rsid w:val="00CA5F12"/>
    <w:rsid w:val="00CB14C2"/>
    <w:rsid w:val="00CB2192"/>
    <w:rsid w:val="00CB37C7"/>
    <w:rsid w:val="00CC0281"/>
    <w:rsid w:val="00CC5E05"/>
    <w:rsid w:val="00CD1FB0"/>
    <w:rsid w:val="00CD317C"/>
    <w:rsid w:val="00CD3481"/>
    <w:rsid w:val="00CD4052"/>
    <w:rsid w:val="00CE435C"/>
    <w:rsid w:val="00CE4582"/>
    <w:rsid w:val="00CE5D62"/>
    <w:rsid w:val="00CF33A9"/>
    <w:rsid w:val="00CF3F21"/>
    <w:rsid w:val="00D06510"/>
    <w:rsid w:val="00D07A56"/>
    <w:rsid w:val="00D10296"/>
    <w:rsid w:val="00D10D66"/>
    <w:rsid w:val="00D114D1"/>
    <w:rsid w:val="00D1797F"/>
    <w:rsid w:val="00D22F82"/>
    <w:rsid w:val="00D23CE6"/>
    <w:rsid w:val="00D26949"/>
    <w:rsid w:val="00D33353"/>
    <w:rsid w:val="00D34312"/>
    <w:rsid w:val="00D352C1"/>
    <w:rsid w:val="00D40E74"/>
    <w:rsid w:val="00D468F8"/>
    <w:rsid w:val="00D47263"/>
    <w:rsid w:val="00D47A66"/>
    <w:rsid w:val="00D53B93"/>
    <w:rsid w:val="00D541DA"/>
    <w:rsid w:val="00D56439"/>
    <w:rsid w:val="00D57617"/>
    <w:rsid w:val="00D600BA"/>
    <w:rsid w:val="00D60679"/>
    <w:rsid w:val="00D65410"/>
    <w:rsid w:val="00D66F4B"/>
    <w:rsid w:val="00D67BE7"/>
    <w:rsid w:val="00D67EDD"/>
    <w:rsid w:val="00D707ED"/>
    <w:rsid w:val="00D719AC"/>
    <w:rsid w:val="00D8036D"/>
    <w:rsid w:val="00D830D3"/>
    <w:rsid w:val="00D84893"/>
    <w:rsid w:val="00D87015"/>
    <w:rsid w:val="00D90D0F"/>
    <w:rsid w:val="00D915E8"/>
    <w:rsid w:val="00D9321A"/>
    <w:rsid w:val="00D95B4C"/>
    <w:rsid w:val="00D95C3F"/>
    <w:rsid w:val="00D97EF2"/>
    <w:rsid w:val="00DA3F5A"/>
    <w:rsid w:val="00DB0440"/>
    <w:rsid w:val="00DB07E5"/>
    <w:rsid w:val="00DB2782"/>
    <w:rsid w:val="00DB56FC"/>
    <w:rsid w:val="00DB57DC"/>
    <w:rsid w:val="00DB66C0"/>
    <w:rsid w:val="00DC047E"/>
    <w:rsid w:val="00DC388A"/>
    <w:rsid w:val="00DC480A"/>
    <w:rsid w:val="00DC4F81"/>
    <w:rsid w:val="00DC5C8A"/>
    <w:rsid w:val="00DC6D3D"/>
    <w:rsid w:val="00DD1640"/>
    <w:rsid w:val="00DD1BE8"/>
    <w:rsid w:val="00DD23CA"/>
    <w:rsid w:val="00DD683A"/>
    <w:rsid w:val="00DD7A85"/>
    <w:rsid w:val="00DE1D15"/>
    <w:rsid w:val="00DE3907"/>
    <w:rsid w:val="00DE3E62"/>
    <w:rsid w:val="00DE4B2A"/>
    <w:rsid w:val="00DE5B3C"/>
    <w:rsid w:val="00DF44B3"/>
    <w:rsid w:val="00DF599A"/>
    <w:rsid w:val="00DF6A3C"/>
    <w:rsid w:val="00DF6D33"/>
    <w:rsid w:val="00E0290F"/>
    <w:rsid w:val="00E07CA9"/>
    <w:rsid w:val="00E13814"/>
    <w:rsid w:val="00E1406F"/>
    <w:rsid w:val="00E2432F"/>
    <w:rsid w:val="00E2550B"/>
    <w:rsid w:val="00E2588A"/>
    <w:rsid w:val="00E301E8"/>
    <w:rsid w:val="00E31710"/>
    <w:rsid w:val="00E34BE7"/>
    <w:rsid w:val="00E4168E"/>
    <w:rsid w:val="00E41B87"/>
    <w:rsid w:val="00E43764"/>
    <w:rsid w:val="00E45830"/>
    <w:rsid w:val="00E50992"/>
    <w:rsid w:val="00E51549"/>
    <w:rsid w:val="00E53E50"/>
    <w:rsid w:val="00E550DA"/>
    <w:rsid w:val="00E558AB"/>
    <w:rsid w:val="00E5683E"/>
    <w:rsid w:val="00E6062D"/>
    <w:rsid w:val="00E60BC4"/>
    <w:rsid w:val="00E621C2"/>
    <w:rsid w:val="00E649E3"/>
    <w:rsid w:val="00E66E17"/>
    <w:rsid w:val="00E6717D"/>
    <w:rsid w:val="00E706AB"/>
    <w:rsid w:val="00E7255C"/>
    <w:rsid w:val="00E749FB"/>
    <w:rsid w:val="00E77B92"/>
    <w:rsid w:val="00E80437"/>
    <w:rsid w:val="00E818CC"/>
    <w:rsid w:val="00E820F9"/>
    <w:rsid w:val="00E90837"/>
    <w:rsid w:val="00E9149C"/>
    <w:rsid w:val="00E91CEA"/>
    <w:rsid w:val="00EA24D7"/>
    <w:rsid w:val="00EA2D0E"/>
    <w:rsid w:val="00EA58A9"/>
    <w:rsid w:val="00EA58DB"/>
    <w:rsid w:val="00EA5912"/>
    <w:rsid w:val="00EB150E"/>
    <w:rsid w:val="00EB6351"/>
    <w:rsid w:val="00EB66DE"/>
    <w:rsid w:val="00EB6850"/>
    <w:rsid w:val="00EB687B"/>
    <w:rsid w:val="00EC0912"/>
    <w:rsid w:val="00EC22B9"/>
    <w:rsid w:val="00EC37D7"/>
    <w:rsid w:val="00EC4C8D"/>
    <w:rsid w:val="00EC6FB0"/>
    <w:rsid w:val="00ED3534"/>
    <w:rsid w:val="00ED4E36"/>
    <w:rsid w:val="00ED5F45"/>
    <w:rsid w:val="00ED6DAB"/>
    <w:rsid w:val="00ED705B"/>
    <w:rsid w:val="00EE0784"/>
    <w:rsid w:val="00EE2956"/>
    <w:rsid w:val="00EE29D6"/>
    <w:rsid w:val="00EE5E7F"/>
    <w:rsid w:val="00EF0EE6"/>
    <w:rsid w:val="00EF56E6"/>
    <w:rsid w:val="00EF61C0"/>
    <w:rsid w:val="00F000C5"/>
    <w:rsid w:val="00F01F28"/>
    <w:rsid w:val="00F030E5"/>
    <w:rsid w:val="00F05594"/>
    <w:rsid w:val="00F05BDB"/>
    <w:rsid w:val="00F07A87"/>
    <w:rsid w:val="00F13409"/>
    <w:rsid w:val="00F152B7"/>
    <w:rsid w:val="00F17371"/>
    <w:rsid w:val="00F2357C"/>
    <w:rsid w:val="00F24D49"/>
    <w:rsid w:val="00F318B7"/>
    <w:rsid w:val="00F31C20"/>
    <w:rsid w:val="00F322C6"/>
    <w:rsid w:val="00F32797"/>
    <w:rsid w:val="00F328F8"/>
    <w:rsid w:val="00F33268"/>
    <w:rsid w:val="00F34F5A"/>
    <w:rsid w:val="00F41D95"/>
    <w:rsid w:val="00F4255C"/>
    <w:rsid w:val="00F5321E"/>
    <w:rsid w:val="00F54F1D"/>
    <w:rsid w:val="00F55E8E"/>
    <w:rsid w:val="00F57580"/>
    <w:rsid w:val="00F605DC"/>
    <w:rsid w:val="00F60CBE"/>
    <w:rsid w:val="00F62623"/>
    <w:rsid w:val="00F62DEB"/>
    <w:rsid w:val="00F63EE5"/>
    <w:rsid w:val="00F655D3"/>
    <w:rsid w:val="00F66AA3"/>
    <w:rsid w:val="00F70A50"/>
    <w:rsid w:val="00F715C0"/>
    <w:rsid w:val="00F7238A"/>
    <w:rsid w:val="00F7280E"/>
    <w:rsid w:val="00F7356F"/>
    <w:rsid w:val="00F754A9"/>
    <w:rsid w:val="00F8074E"/>
    <w:rsid w:val="00F84797"/>
    <w:rsid w:val="00F86789"/>
    <w:rsid w:val="00F87978"/>
    <w:rsid w:val="00F87D3A"/>
    <w:rsid w:val="00F945C3"/>
    <w:rsid w:val="00F9730F"/>
    <w:rsid w:val="00F977D1"/>
    <w:rsid w:val="00F97BCE"/>
    <w:rsid w:val="00FA1291"/>
    <w:rsid w:val="00FA33DF"/>
    <w:rsid w:val="00FA3DDF"/>
    <w:rsid w:val="00FA574E"/>
    <w:rsid w:val="00FA5D59"/>
    <w:rsid w:val="00FA67F5"/>
    <w:rsid w:val="00FB202E"/>
    <w:rsid w:val="00FB21C3"/>
    <w:rsid w:val="00FB52C3"/>
    <w:rsid w:val="00FB6CDF"/>
    <w:rsid w:val="00FB75CF"/>
    <w:rsid w:val="00FC0587"/>
    <w:rsid w:val="00FC7A5B"/>
    <w:rsid w:val="00FD05B7"/>
    <w:rsid w:val="00FD35AA"/>
    <w:rsid w:val="00FD552D"/>
    <w:rsid w:val="00FD77ED"/>
    <w:rsid w:val="00FE138B"/>
    <w:rsid w:val="00FE5BD7"/>
    <w:rsid w:val="00FE7254"/>
    <w:rsid w:val="00FF0319"/>
    <w:rsid w:val="00FF2A42"/>
    <w:rsid w:val="00FF4D5D"/>
    <w:rsid w:val="00FF5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0253AC8"/>
  <w15:chartTrackingRefBased/>
  <w15:docId w15:val="{824CA3FD-6460-44E1-A4D3-F0CE6719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C3407"/>
    <w:pPr>
      <w:spacing w:line="276" w:lineRule="auto"/>
      <w:jc w:val="center"/>
    </w:pPr>
    <w:rPr>
      <w:rFonts w:ascii="Times New Roman" w:hAnsi="Times New Roman"/>
      <w:sz w:val="28"/>
      <w:szCs w:val="28"/>
      <w:lang w:eastAsia="en-US"/>
    </w:rPr>
  </w:style>
  <w:style w:type="paragraph" w:styleId="10">
    <w:name w:val="heading 1"/>
    <w:basedOn w:val="a2"/>
    <w:next w:val="a2"/>
    <w:link w:val="11"/>
    <w:uiPriority w:val="9"/>
    <w:qFormat/>
    <w:rsid w:val="0001597D"/>
    <w:pPr>
      <w:keepNext/>
      <w:keepLines/>
      <w:outlineLvl w:val="0"/>
    </w:pPr>
    <w:rPr>
      <w:rFonts w:eastAsia="Times New Roman"/>
      <w:b/>
      <w:bCs/>
      <w:noProof/>
      <w:lang w:val="x-none" w:eastAsia="ru-RU"/>
    </w:rPr>
  </w:style>
  <w:style w:type="paragraph" w:styleId="20">
    <w:name w:val="heading 2"/>
    <w:basedOn w:val="a2"/>
    <w:next w:val="a2"/>
    <w:link w:val="21"/>
    <w:uiPriority w:val="9"/>
    <w:qFormat/>
    <w:rsid w:val="007E379F"/>
    <w:pPr>
      <w:keepNext/>
      <w:keepLines/>
      <w:spacing w:before="200"/>
      <w:outlineLvl w:val="1"/>
    </w:pPr>
    <w:rPr>
      <w:rFonts w:eastAsia="Times New Roman"/>
      <w:bCs/>
      <w:szCs w:val="26"/>
      <w:lang w:val="x-none" w:eastAsia="x-none"/>
    </w:rPr>
  </w:style>
  <w:style w:type="paragraph" w:styleId="3">
    <w:name w:val="heading 3"/>
    <w:basedOn w:val="a2"/>
    <w:next w:val="a2"/>
    <w:link w:val="30"/>
    <w:uiPriority w:val="9"/>
    <w:qFormat/>
    <w:rsid w:val="00EC4C8D"/>
    <w:pPr>
      <w:keepNext/>
      <w:spacing w:before="240" w:after="60"/>
      <w:outlineLvl w:val="2"/>
    </w:pPr>
    <w:rPr>
      <w:rFonts w:ascii="Cambria" w:eastAsia="Times New Roman" w:hAnsi="Cambria"/>
      <w:b/>
      <w:bCs/>
      <w:sz w:val="26"/>
      <w:szCs w:val="26"/>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7B21C8"/>
    <w:pPr>
      <w:ind w:left="720"/>
      <w:contextualSpacing/>
    </w:pPr>
  </w:style>
  <w:style w:type="table" w:styleId="a7">
    <w:name w:val="Table Grid"/>
    <w:aliases w:val="Table Grid Report"/>
    <w:basedOn w:val="a4"/>
    <w:uiPriority w:val="39"/>
    <w:rsid w:val="004D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uiPriority w:val="9"/>
    <w:rsid w:val="0001597D"/>
    <w:rPr>
      <w:rFonts w:ascii="Times New Roman" w:eastAsia="Times New Roman" w:hAnsi="Times New Roman" w:cs="Times New Roman"/>
      <w:b/>
      <w:bCs/>
      <w:noProof/>
      <w:sz w:val="28"/>
      <w:szCs w:val="28"/>
      <w:lang w:eastAsia="ru-RU"/>
    </w:rPr>
  </w:style>
  <w:style w:type="character" w:customStyle="1" w:styleId="21">
    <w:name w:val="Заголовок 2 Знак"/>
    <w:link w:val="20"/>
    <w:uiPriority w:val="9"/>
    <w:rsid w:val="007E379F"/>
    <w:rPr>
      <w:rFonts w:ascii="Times New Roman" w:eastAsia="Times New Roman" w:hAnsi="Times New Roman"/>
      <w:bCs/>
      <w:sz w:val="28"/>
      <w:szCs w:val="26"/>
      <w:lang w:val="x-none" w:eastAsia="x-none"/>
    </w:rPr>
  </w:style>
  <w:style w:type="paragraph" w:styleId="a8">
    <w:name w:val="TOC Heading"/>
    <w:basedOn w:val="10"/>
    <w:next w:val="a2"/>
    <w:uiPriority w:val="39"/>
    <w:qFormat/>
    <w:rsid w:val="004C6E30"/>
    <w:pPr>
      <w:spacing w:before="480"/>
      <w:jc w:val="left"/>
      <w:outlineLvl w:val="9"/>
    </w:pPr>
    <w:rPr>
      <w:rFonts w:ascii="Cambria" w:hAnsi="Cambria"/>
      <w:noProof w:val="0"/>
      <w:color w:val="365F91"/>
      <w:lang w:eastAsia="en-US"/>
    </w:rPr>
  </w:style>
  <w:style w:type="paragraph" w:styleId="12">
    <w:name w:val="toc 1"/>
    <w:basedOn w:val="a2"/>
    <w:next w:val="a2"/>
    <w:autoRedefine/>
    <w:uiPriority w:val="39"/>
    <w:unhideWhenUsed/>
    <w:qFormat/>
    <w:rsid w:val="004C6E30"/>
    <w:pPr>
      <w:spacing w:before="360"/>
      <w:jc w:val="left"/>
    </w:pPr>
    <w:rPr>
      <w:rFonts w:ascii="Cambria" w:hAnsi="Cambria"/>
      <w:b/>
      <w:bCs/>
      <w:caps/>
      <w:sz w:val="24"/>
      <w:szCs w:val="24"/>
    </w:rPr>
  </w:style>
  <w:style w:type="character" w:styleId="a9">
    <w:name w:val="Hyperlink"/>
    <w:uiPriority w:val="99"/>
    <w:unhideWhenUsed/>
    <w:rsid w:val="004C6E30"/>
    <w:rPr>
      <w:color w:val="0000FF"/>
      <w:u w:val="single"/>
    </w:rPr>
  </w:style>
  <w:style w:type="paragraph" w:styleId="aa">
    <w:name w:val="Balloon Text"/>
    <w:basedOn w:val="a2"/>
    <w:link w:val="ab"/>
    <w:uiPriority w:val="99"/>
    <w:semiHidden/>
    <w:unhideWhenUsed/>
    <w:rsid w:val="004C6E30"/>
    <w:pPr>
      <w:spacing w:line="240" w:lineRule="auto"/>
    </w:pPr>
    <w:rPr>
      <w:rFonts w:ascii="Tahoma" w:hAnsi="Tahoma"/>
      <w:sz w:val="16"/>
      <w:szCs w:val="16"/>
      <w:lang w:val="x-none" w:eastAsia="x-none"/>
    </w:rPr>
  </w:style>
  <w:style w:type="character" w:customStyle="1" w:styleId="ab">
    <w:name w:val="Текст выноски Знак"/>
    <w:link w:val="aa"/>
    <w:uiPriority w:val="99"/>
    <w:semiHidden/>
    <w:rsid w:val="004C6E30"/>
    <w:rPr>
      <w:rFonts w:ascii="Tahoma" w:hAnsi="Tahoma" w:cs="Tahoma"/>
      <w:sz w:val="16"/>
      <w:szCs w:val="16"/>
    </w:rPr>
  </w:style>
  <w:style w:type="paragraph" w:styleId="ac">
    <w:name w:val="header"/>
    <w:basedOn w:val="a2"/>
    <w:link w:val="ad"/>
    <w:uiPriority w:val="99"/>
    <w:unhideWhenUsed/>
    <w:rsid w:val="00C04BFB"/>
    <w:pPr>
      <w:tabs>
        <w:tab w:val="center" w:pos="4677"/>
        <w:tab w:val="right" w:pos="9355"/>
      </w:tabs>
      <w:spacing w:line="240" w:lineRule="auto"/>
    </w:pPr>
    <w:rPr>
      <w:lang w:val="x-none" w:eastAsia="x-none"/>
    </w:rPr>
  </w:style>
  <w:style w:type="character" w:customStyle="1" w:styleId="ad">
    <w:name w:val="Верхний колонтитул Знак"/>
    <w:link w:val="ac"/>
    <w:uiPriority w:val="99"/>
    <w:rsid w:val="00C04BFB"/>
    <w:rPr>
      <w:rFonts w:ascii="Times New Roman" w:hAnsi="Times New Roman" w:cs="Times New Roman"/>
      <w:sz w:val="28"/>
      <w:szCs w:val="28"/>
    </w:rPr>
  </w:style>
  <w:style w:type="paragraph" w:styleId="ae">
    <w:name w:val="footer"/>
    <w:basedOn w:val="a2"/>
    <w:link w:val="af"/>
    <w:uiPriority w:val="99"/>
    <w:unhideWhenUsed/>
    <w:rsid w:val="00C04BFB"/>
    <w:pPr>
      <w:tabs>
        <w:tab w:val="center" w:pos="4677"/>
        <w:tab w:val="right" w:pos="9355"/>
      </w:tabs>
      <w:spacing w:line="240" w:lineRule="auto"/>
    </w:pPr>
    <w:rPr>
      <w:lang w:val="x-none" w:eastAsia="x-none"/>
    </w:rPr>
  </w:style>
  <w:style w:type="character" w:customStyle="1" w:styleId="af">
    <w:name w:val="Нижний колонтитул Знак"/>
    <w:link w:val="ae"/>
    <w:uiPriority w:val="99"/>
    <w:rsid w:val="00C04BFB"/>
    <w:rPr>
      <w:rFonts w:ascii="Times New Roman" w:hAnsi="Times New Roman" w:cs="Times New Roman"/>
      <w:sz w:val="28"/>
      <w:szCs w:val="28"/>
    </w:rPr>
  </w:style>
  <w:style w:type="paragraph" w:customStyle="1" w:styleId="Report">
    <w:name w:val="Report"/>
    <w:basedOn w:val="a2"/>
    <w:rsid w:val="00021FE1"/>
    <w:pPr>
      <w:spacing w:line="360" w:lineRule="auto"/>
      <w:ind w:firstLine="567"/>
      <w:jc w:val="both"/>
    </w:pPr>
    <w:rPr>
      <w:rFonts w:eastAsia="Times New Roman"/>
      <w:sz w:val="24"/>
      <w:szCs w:val="20"/>
      <w:lang w:eastAsia="ru-RU"/>
    </w:rPr>
  </w:style>
  <w:style w:type="paragraph" w:customStyle="1" w:styleId="ConsPlusNormal">
    <w:name w:val="ConsPlusNormal"/>
    <w:link w:val="ConsPlusNormal0"/>
    <w:qFormat/>
    <w:rsid w:val="00021FE1"/>
    <w:pPr>
      <w:widowControl w:val="0"/>
      <w:autoSpaceDE w:val="0"/>
      <w:autoSpaceDN w:val="0"/>
      <w:adjustRightInd w:val="0"/>
      <w:ind w:firstLine="720"/>
    </w:pPr>
    <w:rPr>
      <w:rFonts w:ascii="Arial" w:eastAsia="Times New Roman" w:hAnsi="Arial" w:cs="Arial"/>
    </w:rPr>
  </w:style>
  <w:style w:type="paragraph" w:styleId="af0">
    <w:name w:val="caption"/>
    <w:basedOn w:val="a2"/>
    <w:next w:val="a2"/>
    <w:qFormat/>
    <w:rsid w:val="00021FE1"/>
    <w:pPr>
      <w:spacing w:line="240" w:lineRule="auto"/>
      <w:jc w:val="left"/>
    </w:pPr>
    <w:rPr>
      <w:rFonts w:eastAsia="Times New Roman"/>
      <w:b/>
      <w:bCs/>
      <w:sz w:val="20"/>
      <w:szCs w:val="20"/>
      <w:lang w:eastAsia="ru-RU"/>
    </w:rPr>
  </w:style>
  <w:style w:type="paragraph" w:customStyle="1" w:styleId="ReportTab">
    <w:name w:val="Report_Tab"/>
    <w:basedOn w:val="a2"/>
    <w:rsid w:val="001C118D"/>
    <w:pPr>
      <w:spacing w:line="240" w:lineRule="auto"/>
      <w:jc w:val="left"/>
    </w:pPr>
    <w:rPr>
      <w:rFonts w:eastAsia="Times New Roman"/>
      <w:sz w:val="24"/>
      <w:szCs w:val="20"/>
      <w:lang w:eastAsia="ru-RU"/>
    </w:rPr>
  </w:style>
  <w:style w:type="paragraph" w:styleId="af1">
    <w:name w:val="Normal (Web)"/>
    <w:basedOn w:val="a2"/>
    <w:uiPriority w:val="99"/>
    <w:unhideWhenUsed/>
    <w:rsid w:val="00475070"/>
    <w:pPr>
      <w:spacing w:before="100" w:beforeAutospacing="1" w:after="100" w:afterAutospacing="1" w:line="240" w:lineRule="auto"/>
      <w:jc w:val="left"/>
    </w:pPr>
    <w:rPr>
      <w:rFonts w:eastAsia="Times New Roman"/>
      <w:sz w:val="24"/>
      <w:szCs w:val="24"/>
      <w:lang w:eastAsia="ru-RU"/>
    </w:rPr>
  </w:style>
  <w:style w:type="paragraph" w:customStyle="1" w:styleId="istor">
    <w:name w:val="istor"/>
    <w:basedOn w:val="a2"/>
    <w:rsid w:val="00EC6FB0"/>
    <w:pPr>
      <w:spacing w:before="100" w:beforeAutospacing="1" w:after="100" w:afterAutospacing="1" w:line="240" w:lineRule="auto"/>
      <w:ind w:left="100" w:right="100"/>
      <w:jc w:val="left"/>
    </w:pPr>
    <w:rPr>
      <w:rFonts w:ascii="Verdana" w:eastAsia="Times New Roman" w:hAnsi="Verdana"/>
      <w:color w:val="3C375E"/>
      <w:sz w:val="17"/>
      <w:szCs w:val="17"/>
      <w:lang w:eastAsia="ru-RU"/>
    </w:rPr>
  </w:style>
  <w:style w:type="paragraph" w:customStyle="1" w:styleId="13">
    <w:name w:val="Обычный1"/>
    <w:rsid w:val="00A735A2"/>
    <w:rPr>
      <w:rFonts w:ascii="Times New Roman" w:eastAsia="Times New Roman" w:hAnsi="Times New Roman"/>
      <w:sz w:val="22"/>
    </w:rPr>
  </w:style>
  <w:style w:type="paragraph" w:customStyle="1" w:styleId="FR3">
    <w:name w:val="FR3"/>
    <w:rsid w:val="00A735A2"/>
    <w:pPr>
      <w:widowControl w:val="0"/>
      <w:spacing w:before="60"/>
      <w:jc w:val="both"/>
    </w:pPr>
    <w:rPr>
      <w:rFonts w:ascii="Times New Roman" w:eastAsia="Times New Roman" w:hAnsi="Times New Roman"/>
      <w:b/>
      <w:snapToGrid w:val="0"/>
      <w:sz w:val="28"/>
    </w:rPr>
  </w:style>
  <w:style w:type="paragraph" w:styleId="af2">
    <w:name w:val="No Spacing"/>
    <w:link w:val="af3"/>
    <w:uiPriority w:val="1"/>
    <w:qFormat/>
    <w:rsid w:val="00934164"/>
    <w:pPr>
      <w:suppressAutoHyphens/>
    </w:pPr>
    <w:rPr>
      <w:rFonts w:eastAsia="Arial"/>
      <w:kern w:val="1"/>
      <w:sz w:val="22"/>
      <w:szCs w:val="22"/>
      <w:lang w:eastAsia="ar-SA"/>
    </w:rPr>
  </w:style>
  <w:style w:type="paragraph" w:customStyle="1" w:styleId="10pt127">
    <w:name w:val="Стиль 10 pt по ширине Первая строка:  127 см"/>
    <w:basedOn w:val="a2"/>
    <w:rsid w:val="00317635"/>
    <w:pPr>
      <w:suppressAutoHyphens/>
      <w:spacing w:line="240" w:lineRule="auto"/>
      <w:ind w:firstLine="567"/>
      <w:jc w:val="both"/>
    </w:pPr>
    <w:rPr>
      <w:rFonts w:eastAsia="Times New Roman"/>
      <w:sz w:val="20"/>
      <w:szCs w:val="20"/>
      <w:lang w:eastAsia="ar-SA"/>
    </w:rPr>
  </w:style>
  <w:style w:type="paragraph" w:styleId="af4">
    <w:name w:val="Body Text Indent"/>
    <w:basedOn w:val="a2"/>
    <w:link w:val="af5"/>
    <w:rsid w:val="00381593"/>
    <w:pPr>
      <w:suppressAutoHyphens/>
      <w:spacing w:line="360" w:lineRule="auto"/>
      <w:ind w:left="-540"/>
    </w:pPr>
    <w:rPr>
      <w:rFonts w:ascii="Arial" w:eastAsia="Times New Roman" w:hAnsi="Arial"/>
      <w:szCs w:val="24"/>
      <w:lang w:val="x-none" w:eastAsia="ar-SA"/>
    </w:rPr>
  </w:style>
  <w:style w:type="character" w:customStyle="1" w:styleId="af5">
    <w:name w:val="Основной текст с отступом Знак"/>
    <w:link w:val="af4"/>
    <w:rsid w:val="00381593"/>
    <w:rPr>
      <w:rFonts w:ascii="Arial" w:eastAsia="Times New Roman" w:hAnsi="Arial" w:cs="Arial"/>
      <w:sz w:val="28"/>
      <w:szCs w:val="24"/>
      <w:lang w:eastAsia="ar-SA"/>
    </w:rPr>
  </w:style>
  <w:style w:type="character" w:customStyle="1" w:styleId="22">
    <w:name w:val="Основной текст 2 Знак"/>
    <w:aliases w:val="Знак Знак"/>
    <w:rsid w:val="001D0A40"/>
    <w:rPr>
      <w:rFonts w:ascii="Arial" w:hAnsi="Arial"/>
    </w:rPr>
  </w:style>
  <w:style w:type="paragraph" w:customStyle="1" w:styleId="23">
    <w:name w:val="Обычный2"/>
    <w:rsid w:val="008C5CFA"/>
    <w:rPr>
      <w:rFonts w:ascii="Times New Roman" w:eastAsia="Times New Roman" w:hAnsi="Times New Roman"/>
      <w:sz w:val="22"/>
    </w:rPr>
  </w:style>
  <w:style w:type="paragraph" w:customStyle="1" w:styleId="af6">
    <w:name w:val="Основной"/>
    <w:basedOn w:val="a2"/>
    <w:rsid w:val="008C5CFA"/>
    <w:pPr>
      <w:spacing w:after="20" w:line="360" w:lineRule="auto"/>
      <w:ind w:firstLine="709"/>
      <w:jc w:val="both"/>
    </w:pPr>
    <w:rPr>
      <w:rFonts w:eastAsia="Times New Roman"/>
      <w:szCs w:val="20"/>
      <w:lang w:eastAsia="ru-RU"/>
    </w:rPr>
  </w:style>
  <w:style w:type="paragraph" w:customStyle="1" w:styleId="af7">
    <w:name w:val="программа Знак"/>
    <w:basedOn w:val="a2"/>
    <w:link w:val="af8"/>
    <w:rsid w:val="008C5CFA"/>
    <w:pPr>
      <w:tabs>
        <w:tab w:val="left" w:pos="567"/>
      </w:tabs>
      <w:spacing w:before="60" w:line="240" w:lineRule="auto"/>
      <w:ind w:firstLine="709"/>
      <w:jc w:val="both"/>
    </w:pPr>
    <w:rPr>
      <w:rFonts w:eastAsia="Times New Roman"/>
      <w:lang w:val="x-none" w:eastAsia="x-none"/>
    </w:rPr>
  </w:style>
  <w:style w:type="character" w:customStyle="1" w:styleId="af8">
    <w:name w:val="программа Знак Знак"/>
    <w:link w:val="af7"/>
    <w:rsid w:val="008C5CFA"/>
    <w:rPr>
      <w:rFonts w:ascii="Times New Roman" w:eastAsia="Times New Roman" w:hAnsi="Times New Roman"/>
      <w:sz w:val="28"/>
      <w:szCs w:val="28"/>
    </w:rPr>
  </w:style>
  <w:style w:type="paragraph" w:customStyle="1" w:styleId="af9">
    <w:name w:val="Стандарт"/>
    <w:basedOn w:val="afa"/>
    <w:link w:val="14"/>
    <w:rsid w:val="00AB4698"/>
    <w:pPr>
      <w:widowControl w:val="0"/>
      <w:spacing w:after="0" w:line="264" w:lineRule="auto"/>
      <w:ind w:firstLine="720"/>
      <w:jc w:val="both"/>
    </w:pPr>
    <w:rPr>
      <w:rFonts w:eastAsia="Times New Roman"/>
      <w:snapToGrid w:val="0"/>
      <w:szCs w:val="20"/>
      <w:lang w:eastAsia="x-none"/>
    </w:rPr>
  </w:style>
  <w:style w:type="paragraph" w:styleId="afa">
    <w:name w:val="Body Text"/>
    <w:aliases w:val="TabelTekst,text,Body Text2, Char,Body Text2 Char Char Char Char Char Char Char Char Char,Char,Main text,Body Text Char2 Char,Body Text Char1 Char Char,Body Text Char Char Char Char,TabelTekst Char Char Char Char"/>
    <w:basedOn w:val="a2"/>
    <w:link w:val="afb"/>
    <w:unhideWhenUsed/>
    <w:rsid w:val="00AB4698"/>
    <w:pPr>
      <w:spacing w:after="120"/>
    </w:pPr>
    <w:rPr>
      <w:lang w:val="x-none"/>
    </w:rPr>
  </w:style>
  <w:style w:type="character" w:customStyle="1" w:styleId="af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fa"/>
    <w:rsid w:val="00AB4698"/>
    <w:rPr>
      <w:rFonts w:ascii="Times New Roman" w:hAnsi="Times New Roman"/>
      <w:sz w:val="28"/>
      <w:szCs w:val="28"/>
      <w:lang w:eastAsia="en-US"/>
    </w:rPr>
  </w:style>
  <w:style w:type="character" w:customStyle="1" w:styleId="FontStyle14">
    <w:name w:val="Font Style14"/>
    <w:rsid w:val="005E0F6E"/>
    <w:rPr>
      <w:rFonts w:ascii="Times New Roman" w:hAnsi="Times New Roman" w:cs="Times New Roman"/>
      <w:sz w:val="26"/>
      <w:szCs w:val="26"/>
    </w:rPr>
  </w:style>
  <w:style w:type="character" w:styleId="afc">
    <w:name w:val="footnote reference"/>
    <w:semiHidden/>
    <w:rsid w:val="005E0F6E"/>
    <w:rPr>
      <w:vertAlign w:val="superscript"/>
    </w:rPr>
  </w:style>
  <w:style w:type="paragraph" w:customStyle="1" w:styleId="ConsPlusTitle">
    <w:name w:val="ConsPlusTitle"/>
    <w:uiPriority w:val="99"/>
    <w:rsid w:val="005E0F6E"/>
    <w:pPr>
      <w:widowControl w:val="0"/>
      <w:autoSpaceDE w:val="0"/>
      <w:autoSpaceDN w:val="0"/>
      <w:adjustRightInd w:val="0"/>
    </w:pPr>
    <w:rPr>
      <w:rFonts w:eastAsia="Times New Roman" w:cs="Calibri"/>
      <w:b/>
      <w:bCs/>
      <w:sz w:val="22"/>
      <w:szCs w:val="22"/>
    </w:rPr>
  </w:style>
  <w:style w:type="paragraph" w:customStyle="1" w:styleId="ConsPlusCell">
    <w:name w:val="ConsPlusCell"/>
    <w:rsid w:val="005E0F6E"/>
    <w:pPr>
      <w:widowControl w:val="0"/>
      <w:autoSpaceDE w:val="0"/>
      <w:autoSpaceDN w:val="0"/>
      <w:adjustRightInd w:val="0"/>
    </w:pPr>
    <w:rPr>
      <w:rFonts w:ascii="Arial" w:eastAsia="Times New Roman" w:hAnsi="Arial" w:cs="Arial"/>
    </w:rPr>
  </w:style>
  <w:style w:type="paragraph" w:styleId="afd">
    <w:name w:val="footnote text"/>
    <w:basedOn w:val="a2"/>
    <w:link w:val="afe"/>
    <w:semiHidden/>
    <w:rsid w:val="005E0F6E"/>
    <w:pPr>
      <w:spacing w:line="240" w:lineRule="auto"/>
      <w:jc w:val="left"/>
    </w:pPr>
    <w:rPr>
      <w:rFonts w:eastAsia="Times New Roman"/>
      <w:sz w:val="20"/>
      <w:szCs w:val="20"/>
      <w:lang w:val="x-none" w:eastAsia="x-none"/>
    </w:rPr>
  </w:style>
  <w:style w:type="character" w:customStyle="1" w:styleId="afe">
    <w:name w:val="Текст сноски Знак"/>
    <w:link w:val="afd"/>
    <w:semiHidden/>
    <w:rsid w:val="005E0F6E"/>
    <w:rPr>
      <w:rFonts w:ascii="Times New Roman" w:eastAsia="Times New Roman" w:hAnsi="Times New Roman"/>
    </w:rPr>
  </w:style>
  <w:style w:type="paragraph" w:customStyle="1" w:styleId="aff">
    <w:name w:val="_ТЕКСТ"/>
    <w:basedOn w:val="a2"/>
    <w:link w:val="aff0"/>
    <w:qFormat/>
    <w:rsid w:val="005E0F6E"/>
    <w:pPr>
      <w:spacing w:line="360" w:lineRule="auto"/>
      <w:ind w:firstLine="709"/>
      <w:jc w:val="both"/>
    </w:pPr>
    <w:rPr>
      <w:rFonts w:ascii="Arial" w:hAnsi="Arial"/>
      <w:sz w:val="24"/>
      <w:szCs w:val="20"/>
      <w:lang w:val="x-none"/>
    </w:rPr>
  </w:style>
  <w:style w:type="character" w:customStyle="1" w:styleId="aff0">
    <w:name w:val="_ТЕКСТ Знак"/>
    <w:link w:val="aff"/>
    <w:rsid w:val="005E0F6E"/>
    <w:rPr>
      <w:rFonts w:ascii="Arial" w:hAnsi="Arial"/>
      <w:sz w:val="24"/>
      <w:lang w:eastAsia="en-US"/>
    </w:rPr>
  </w:style>
  <w:style w:type="paragraph" w:styleId="a1">
    <w:name w:val="List"/>
    <w:aliases w:val="List Char"/>
    <w:basedOn w:val="afa"/>
    <w:rsid w:val="005E0F6E"/>
    <w:pPr>
      <w:numPr>
        <w:numId w:val="1"/>
      </w:numPr>
      <w:tabs>
        <w:tab w:val="clear" w:pos="1418"/>
      </w:tabs>
      <w:spacing w:before="120" w:line="240" w:lineRule="auto"/>
      <w:ind w:left="1440" w:hanging="360"/>
      <w:jc w:val="both"/>
    </w:pPr>
    <w:rPr>
      <w:rFonts w:ascii="Arial" w:eastAsia="Times New Roman" w:hAnsi="Arial"/>
      <w:spacing w:val="-5"/>
      <w:sz w:val="22"/>
      <w:szCs w:val="22"/>
    </w:rPr>
  </w:style>
  <w:style w:type="paragraph" w:customStyle="1" w:styleId="Style39">
    <w:name w:val="Style39"/>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49">
    <w:name w:val="Style49"/>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106">
    <w:name w:val="Style106"/>
    <w:basedOn w:val="a2"/>
    <w:rsid w:val="005E0F6E"/>
    <w:pPr>
      <w:widowControl w:val="0"/>
      <w:autoSpaceDE w:val="0"/>
      <w:autoSpaceDN w:val="0"/>
      <w:adjustRightInd w:val="0"/>
      <w:spacing w:line="322" w:lineRule="exact"/>
      <w:ind w:firstLine="715"/>
      <w:jc w:val="both"/>
    </w:pPr>
    <w:rPr>
      <w:rFonts w:eastAsia="Times New Roman"/>
      <w:sz w:val="24"/>
      <w:szCs w:val="24"/>
      <w:lang w:eastAsia="ru-RU"/>
    </w:rPr>
  </w:style>
  <w:style w:type="paragraph" w:customStyle="1" w:styleId="Style120">
    <w:name w:val="Style120"/>
    <w:basedOn w:val="a2"/>
    <w:rsid w:val="005E0F6E"/>
    <w:pPr>
      <w:widowControl w:val="0"/>
      <w:autoSpaceDE w:val="0"/>
      <w:autoSpaceDN w:val="0"/>
      <w:adjustRightInd w:val="0"/>
      <w:spacing w:line="276" w:lineRule="exact"/>
    </w:pPr>
    <w:rPr>
      <w:rFonts w:eastAsia="Times New Roman"/>
      <w:sz w:val="24"/>
      <w:szCs w:val="24"/>
      <w:lang w:eastAsia="ru-RU"/>
    </w:rPr>
  </w:style>
  <w:style w:type="paragraph" w:customStyle="1" w:styleId="Style126">
    <w:name w:val="Style126"/>
    <w:basedOn w:val="a2"/>
    <w:rsid w:val="005E0F6E"/>
    <w:pPr>
      <w:widowControl w:val="0"/>
      <w:autoSpaceDE w:val="0"/>
      <w:autoSpaceDN w:val="0"/>
      <w:adjustRightInd w:val="0"/>
      <w:spacing w:line="240" w:lineRule="auto"/>
      <w:jc w:val="right"/>
    </w:pPr>
    <w:rPr>
      <w:rFonts w:eastAsia="Times New Roman"/>
      <w:sz w:val="24"/>
      <w:szCs w:val="24"/>
      <w:lang w:eastAsia="ru-RU"/>
    </w:rPr>
  </w:style>
  <w:style w:type="paragraph" w:customStyle="1" w:styleId="Style130">
    <w:name w:val="Style130"/>
    <w:basedOn w:val="a2"/>
    <w:rsid w:val="005E0F6E"/>
    <w:pPr>
      <w:widowControl w:val="0"/>
      <w:autoSpaceDE w:val="0"/>
      <w:autoSpaceDN w:val="0"/>
      <w:adjustRightInd w:val="0"/>
      <w:spacing w:line="278" w:lineRule="exact"/>
      <w:jc w:val="both"/>
    </w:pPr>
    <w:rPr>
      <w:rFonts w:eastAsia="Times New Roman"/>
      <w:sz w:val="24"/>
      <w:szCs w:val="24"/>
      <w:lang w:eastAsia="ru-RU"/>
    </w:rPr>
  </w:style>
  <w:style w:type="paragraph" w:customStyle="1" w:styleId="Style131">
    <w:name w:val="Style131"/>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132">
    <w:name w:val="Style132"/>
    <w:basedOn w:val="a2"/>
    <w:rsid w:val="005E0F6E"/>
    <w:pPr>
      <w:widowControl w:val="0"/>
      <w:autoSpaceDE w:val="0"/>
      <w:autoSpaceDN w:val="0"/>
      <w:adjustRightInd w:val="0"/>
      <w:spacing w:line="240" w:lineRule="auto"/>
      <w:jc w:val="left"/>
    </w:pPr>
    <w:rPr>
      <w:rFonts w:eastAsia="Times New Roman"/>
      <w:sz w:val="24"/>
      <w:szCs w:val="24"/>
      <w:lang w:eastAsia="ru-RU"/>
    </w:rPr>
  </w:style>
  <w:style w:type="character" w:customStyle="1" w:styleId="FontStyle214">
    <w:name w:val="Font Style214"/>
    <w:rsid w:val="005E0F6E"/>
    <w:rPr>
      <w:rFonts w:ascii="Times New Roman" w:hAnsi="Times New Roman" w:cs="Times New Roman"/>
      <w:b/>
      <w:bCs/>
      <w:sz w:val="10"/>
      <w:szCs w:val="10"/>
    </w:rPr>
  </w:style>
  <w:style w:type="character" w:customStyle="1" w:styleId="FontStyle239">
    <w:name w:val="Font Style239"/>
    <w:rsid w:val="005E0F6E"/>
    <w:rPr>
      <w:rFonts w:ascii="Times New Roman" w:hAnsi="Times New Roman" w:cs="Times New Roman"/>
      <w:b/>
      <w:bCs/>
      <w:sz w:val="20"/>
      <w:szCs w:val="20"/>
    </w:rPr>
  </w:style>
  <w:style w:type="character" w:customStyle="1" w:styleId="FontStyle240">
    <w:name w:val="Font Style240"/>
    <w:rsid w:val="005E0F6E"/>
    <w:rPr>
      <w:rFonts w:ascii="Times New Roman" w:hAnsi="Times New Roman" w:cs="Times New Roman"/>
      <w:sz w:val="20"/>
      <w:szCs w:val="20"/>
    </w:rPr>
  </w:style>
  <w:style w:type="character" w:customStyle="1" w:styleId="FontStyle241">
    <w:name w:val="Font Style241"/>
    <w:rsid w:val="005E0F6E"/>
    <w:rPr>
      <w:rFonts w:ascii="Times New Roman" w:hAnsi="Times New Roman" w:cs="Times New Roman"/>
      <w:sz w:val="26"/>
      <w:szCs w:val="26"/>
    </w:rPr>
  </w:style>
  <w:style w:type="character" w:customStyle="1" w:styleId="FontStyle245">
    <w:name w:val="Font Style245"/>
    <w:rsid w:val="005E0F6E"/>
    <w:rPr>
      <w:rFonts w:ascii="Courier New" w:hAnsi="Courier New" w:cs="Courier New"/>
      <w:b/>
      <w:bCs/>
      <w:spacing w:val="20"/>
      <w:sz w:val="8"/>
      <w:szCs w:val="8"/>
    </w:rPr>
  </w:style>
  <w:style w:type="character" w:customStyle="1" w:styleId="FontStyle246">
    <w:name w:val="Font Style246"/>
    <w:rsid w:val="005E0F6E"/>
    <w:rPr>
      <w:rFonts w:ascii="Times New Roman" w:hAnsi="Times New Roman" w:cs="Times New Roman"/>
      <w:b/>
      <w:bCs/>
      <w:sz w:val="12"/>
      <w:szCs w:val="12"/>
    </w:rPr>
  </w:style>
  <w:style w:type="paragraph" w:customStyle="1" w:styleId="Style135">
    <w:name w:val="Style135"/>
    <w:basedOn w:val="a2"/>
    <w:rsid w:val="005E0F6E"/>
    <w:pPr>
      <w:widowControl w:val="0"/>
      <w:autoSpaceDE w:val="0"/>
      <w:autoSpaceDN w:val="0"/>
      <w:adjustRightInd w:val="0"/>
      <w:spacing w:line="240" w:lineRule="auto"/>
      <w:jc w:val="right"/>
    </w:pPr>
    <w:rPr>
      <w:rFonts w:eastAsia="Times New Roman"/>
      <w:sz w:val="24"/>
      <w:szCs w:val="24"/>
      <w:lang w:eastAsia="ru-RU"/>
    </w:rPr>
  </w:style>
  <w:style w:type="paragraph" w:customStyle="1" w:styleId="Style138">
    <w:name w:val="Style138"/>
    <w:basedOn w:val="a2"/>
    <w:rsid w:val="005E0F6E"/>
    <w:pPr>
      <w:widowControl w:val="0"/>
      <w:autoSpaceDE w:val="0"/>
      <w:autoSpaceDN w:val="0"/>
      <w:adjustRightInd w:val="0"/>
      <w:spacing w:line="319" w:lineRule="exact"/>
      <w:ind w:firstLine="725"/>
      <w:jc w:val="both"/>
    </w:pPr>
    <w:rPr>
      <w:rFonts w:eastAsia="Times New Roman"/>
      <w:sz w:val="24"/>
      <w:szCs w:val="24"/>
      <w:lang w:eastAsia="ru-RU"/>
    </w:rPr>
  </w:style>
  <w:style w:type="paragraph" w:customStyle="1" w:styleId="BodyTextKeep">
    <w:name w:val="Body Text Keep"/>
    <w:basedOn w:val="afa"/>
    <w:link w:val="BodyTextKeepChar"/>
    <w:rsid w:val="005E0F6E"/>
    <w:pPr>
      <w:spacing w:before="120" w:line="240" w:lineRule="auto"/>
      <w:ind w:left="567"/>
      <w:jc w:val="both"/>
    </w:pPr>
    <w:rPr>
      <w:rFonts w:eastAsia="Times New Roman"/>
      <w:spacing w:val="-5"/>
      <w:sz w:val="24"/>
      <w:szCs w:val="24"/>
    </w:rPr>
  </w:style>
  <w:style w:type="character" w:customStyle="1" w:styleId="BodyTextKeepChar">
    <w:name w:val="Body Text Keep Char"/>
    <w:link w:val="BodyTextKeep"/>
    <w:locked/>
    <w:rsid w:val="005E0F6E"/>
    <w:rPr>
      <w:rFonts w:ascii="Times New Roman" w:eastAsia="Times New Roman" w:hAnsi="Times New Roman"/>
      <w:spacing w:val="-5"/>
      <w:sz w:val="24"/>
      <w:szCs w:val="24"/>
      <w:lang w:eastAsia="en-US"/>
    </w:rPr>
  </w:style>
  <w:style w:type="paragraph" w:customStyle="1" w:styleId="aff1">
    <w:name w:val="Название"/>
    <w:basedOn w:val="a2"/>
    <w:link w:val="aff2"/>
    <w:qFormat/>
    <w:rsid w:val="005E0F6E"/>
    <w:pPr>
      <w:spacing w:line="240" w:lineRule="auto"/>
    </w:pPr>
    <w:rPr>
      <w:rFonts w:eastAsia="Times New Roman"/>
      <w:b/>
      <w:sz w:val="24"/>
      <w:szCs w:val="20"/>
      <w:u w:val="single"/>
      <w:lang w:val="x-none" w:eastAsia="x-none"/>
    </w:rPr>
  </w:style>
  <w:style w:type="character" w:customStyle="1" w:styleId="aff2">
    <w:name w:val="Название Знак"/>
    <w:link w:val="aff1"/>
    <w:rsid w:val="005E0F6E"/>
    <w:rPr>
      <w:rFonts w:ascii="Times New Roman" w:eastAsia="Times New Roman" w:hAnsi="Times New Roman"/>
      <w:b/>
      <w:sz w:val="24"/>
      <w:u w:val="single"/>
    </w:rPr>
  </w:style>
  <w:style w:type="paragraph" w:styleId="24">
    <w:name w:val="Body Text 2"/>
    <w:basedOn w:val="a2"/>
    <w:link w:val="210"/>
    <w:rsid w:val="005E0F6E"/>
    <w:pPr>
      <w:spacing w:after="120" w:line="480" w:lineRule="auto"/>
      <w:jc w:val="left"/>
    </w:pPr>
    <w:rPr>
      <w:rFonts w:eastAsia="Times New Roman"/>
      <w:sz w:val="24"/>
      <w:szCs w:val="24"/>
      <w:lang w:val="x-none" w:eastAsia="x-none"/>
    </w:rPr>
  </w:style>
  <w:style w:type="character" w:customStyle="1" w:styleId="210">
    <w:name w:val="Основной текст 2 Знак1"/>
    <w:link w:val="24"/>
    <w:rsid w:val="005E0F6E"/>
    <w:rPr>
      <w:rFonts w:ascii="Times New Roman" w:eastAsia="Times New Roman" w:hAnsi="Times New Roman"/>
      <w:sz w:val="24"/>
      <w:szCs w:val="24"/>
    </w:rPr>
  </w:style>
  <w:style w:type="paragraph" w:customStyle="1" w:styleId="a">
    <w:name w:val="список"/>
    <w:basedOn w:val="aff"/>
    <w:link w:val="aff3"/>
    <w:qFormat/>
    <w:rsid w:val="005E0F6E"/>
    <w:pPr>
      <w:numPr>
        <w:numId w:val="2"/>
      </w:numPr>
    </w:pPr>
  </w:style>
  <w:style w:type="character" w:customStyle="1" w:styleId="aff3">
    <w:name w:val="список Знак"/>
    <w:link w:val="a"/>
    <w:rsid w:val="005E0F6E"/>
    <w:rPr>
      <w:rFonts w:ascii="Arial" w:hAnsi="Arial"/>
      <w:sz w:val="24"/>
      <w:lang w:val="x-none" w:eastAsia="en-US"/>
    </w:rPr>
  </w:style>
  <w:style w:type="paragraph" w:customStyle="1" w:styleId="Style92">
    <w:name w:val="Style92"/>
    <w:basedOn w:val="a2"/>
    <w:rsid w:val="005E0F6E"/>
    <w:pPr>
      <w:widowControl w:val="0"/>
      <w:autoSpaceDE w:val="0"/>
      <w:autoSpaceDN w:val="0"/>
      <w:adjustRightInd w:val="0"/>
      <w:spacing w:line="322" w:lineRule="exact"/>
      <w:jc w:val="left"/>
    </w:pPr>
    <w:rPr>
      <w:rFonts w:eastAsia="Times New Roman"/>
      <w:sz w:val="24"/>
      <w:szCs w:val="24"/>
      <w:lang w:eastAsia="ru-RU"/>
    </w:rPr>
  </w:style>
  <w:style w:type="paragraph" w:customStyle="1" w:styleId="Style115">
    <w:name w:val="Style115"/>
    <w:basedOn w:val="a2"/>
    <w:rsid w:val="005E0F6E"/>
    <w:pPr>
      <w:widowControl w:val="0"/>
      <w:autoSpaceDE w:val="0"/>
      <w:autoSpaceDN w:val="0"/>
      <w:adjustRightInd w:val="0"/>
      <w:spacing w:line="240" w:lineRule="auto"/>
      <w:jc w:val="both"/>
    </w:pPr>
    <w:rPr>
      <w:rFonts w:eastAsia="Times New Roman"/>
      <w:sz w:val="24"/>
      <w:szCs w:val="24"/>
      <w:lang w:eastAsia="ru-RU"/>
    </w:rPr>
  </w:style>
  <w:style w:type="paragraph" w:customStyle="1" w:styleId="Style188">
    <w:name w:val="Style188"/>
    <w:basedOn w:val="a2"/>
    <w:rsid w:val="005E0F6E"/>
    <w:pPr>
      <w:widowControl w:val="0"/>
      <w:autoSpaceDE w:val="0"/>
      <w:autoSpaceDN w:val="0"/>
      <w:adjustRightInd w:val="0"/>
      <w:spacing w:line="322" w:lineRule="exact"/>
      <w:ind w:firstLine="710"/>
      <w:jc w:val="left"/>
    </w:pPr>
    <w:rPr>
      <w:rFonts w:eastAsia="Times New Roman"/>
      <w:sz w:val="24"/>
      <w:szCs w:val="24"/>
      <w:lang w:eastAsia="ru-RU"/>
    </w:rPr>
  </w:style>
  <w:style w:type="paragraph" w:customStyle="1" w:styleId="15">
    <w:name w:val="Абзац списка1"/>
    <w:basedOn w:val="a2"/>
    <w:rsid w:val="005E0F6E"/>
    <w:pPr>
      <w:spacing w:line="240" w:lineRule="auto"/>
      <w:ind w:left="720"/>
      <w:contextualSpacing/>
      <w:jc w:val="left"/>
    </w:pPr>
    <w:rPr>
      <w:sz w:val="24"/>
      <w:szCs w:val="24"/>
      <w:lang w:eastAsia="ru-RU"/>
    </w:rPr>
  </w:style>
  <w:style w:type="paragraph" w:customStyle="1" w:styleId="Style105">
    <w:name w:val="Style105"/>
    <w:basedOn w:val="a2"/>
    <w:rsid w:val="005E0F6E"/>
    <w:pPr>
      <w:widowControl w:val="0"/>
      <w:autoSpaceDE w:val="0"/>
      <w:autoSpaceDN w:val="0"/>
      <w:adjustRightInd w:val="0"/>
      <w:spacing w:line="206" w:lineRule="exact"/>
      <w:jc w:val="left"/>
    </w:pPr>
    <w:rPr>
      <w:rFonts w:eastAsia="Times New Roman"/>
      <w:sz w:val="24"/>
      <w:szCs w:val="24"/>
      <w:lang w:eastAsia="ru-RU"/>
    </w:rPr>
  </w:style>
  <w:style w:type="paragraph" w:customStyle="1" w:styleId="Style183">
    <w:name w:val="Style183"/>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196">
    <w:name w:val="Style196"/>
    <w:basedOn w:val="a2"/>
    <w:rsid w:val="005E0F6E"/>
    <w:pPr>
      <w:widowControl w:val="0"/>
      <w:autoSpaceDE w:val="0"/>
      <w:autoSpaceDN w:val="0"/>
      <w:adjustRightInd w:val="0"/>
      <w:spacing w:line="206" w:lineRule="exact"/>
      <w:jc w:val="left"/>
    </w:pPr>
    <w:rPr>
      <w:rFonts w:eastAsia="Times New Roman"/>
      <w:sz w:val="24"/>
      <w:szCs w:val="24"/>
      <w:lang w:eastAsia="ru-RU"/>
    </w:rPr>
  </w:style>
  <w:style w:type="paragraph" w:customStyle="1" w:styleId="Style197">
    <w:name w:val="Style197"/>
    <w:basedOn w:val="a2"/>
    <w:rsid w:val="005E0F6E"/>
    <w:pPr>
      <w:widowControl w:val="0"/>
      <w:autoSpaceDE w:val="0"/>
      <w:autoSpaceDN w:val="0"/>
      <w:adjustRightInd w:val="0"/>
      <w:spacing w:line="206" w:lineRule="exact"/>
      <w:ind w:firstLine="58"/>
      <w:jc w:val="left"/>
    </w:pPr>
    <w:rPr>
      <w:rFonts w:eastAsia="Times New Roman"/>
      <w:sz w:val="24"/>
      <w:szCs w:val="24"/>
      <w:lang w:eastAsia="ru-RU"/>
    </w:rPr>
  </w:style>
  <w:style w:type="paragraph" w:customStyle="1" w:styleId="Style201">
    <w:name w:val="Style201"/>
    <w:basedOn w:val="a2"/>
    <w:rsid w:val="005E0F6E"/>
    <w:pPr>
      <w:widowControl w:val="0"/>
      <w:autoSpaceDE w:val="0"/>
      <w:autoSpaceDN w:val="0"/>
      <w:adjustRightInd w:val="0"/>
      <w:spacing w:line="240" w:lineRule="auto"/>
    </w:pPr>
    <w:rPr>
      <w:rFonts w:eastAsia="Times New Roman"/>
      <w:sz w:val="24"/>
      <w:szCs w:val="24"/>
      <w:lang w:eastAsia="ru-RU"/>
    </w:rPr>
  </w:style>
  <w:style w:type="paragraph" w:customStyle="1" w:styleId="Style202">
    <w:name w:val="Style202"/>
    <w:basedOn w:val="a2"/>
    <w:rsid w:val="005E0F6E"/>
    <w:pPr>
      <w:widowControl w:val="0"/>
      <w:autoSpaceDE w:val="0"/>
      <w:autoSpaceDN w:val="0"/>
      <w:adjustRightInd w:val="0"/>
      <w:spacing w:line="240" w:lineRule="auto"/>
      <w:jc w:val="left"/>
    </w:pPr>
    <w:rPr>
      <w:rFonts w:eastAsia="Times New Roman"/>
      <w:sz w:val="24"/>
      <w:szCs w:val="24"/>
      <w:lang w:eastAsia="ru-RU"/>
    </w:rPr>
  </w:style>
  <w:style w:type="character" w:customStyle="1" w:styleId="FontStyle224">
    <w:name w:val="Font Style224"/>
    <w:rsid w:val="005E0F6E"/>
    <w:rPr>
      <w:rFonts w:ascii="Times New Roman" w:hAnsi="Times New Roman" w:cs="Times New Roman"/>
      <w:sz w:val="18"/>
      <w:szCs w:val="18"/>
    </w:rPr>
  </w:style>
  <w:style w:type="character" w:customStyle="1" w:styleId="FontStyle258">
    <w:name w:val="Font Style258"/>
    <w:rsid w:val="005E0F6E"/>
    <w:rPr>
      <w:rFonts w:ascii="Times New Roman" w:hAnsi="Times New Roman" w:cs="Times New Roman"/>
      <w:b/>
      <w:bCs/>
      <w:sz w:val="18"/>
      <w:szCs w:val="18"/>
    </w:rPr>
  </w:style>
  <w:style w:type="character" w:customStyle="1" w:styleId="FontStyle237">
    <w:name w:val="Font Style237"/>
    <w:rsid w:val="005E0F6E"/>
    <w:rPr>
      <w:rFonts w:ascii="Times New Roman" w:hAnsi="Times New Roman" w:cs="Times New Roman"/>
      <w:b/>
      <w:bCs/>
      <w:sz w:val="26"/>
      <w:szCs w:val="26"/>
    </w:rPr>
  </w:style>
  <w:style w:type="paragraph" w:customStyle="1" w:styleId="Style72">
    <w:name w:val="Style72"/>
    <w:basedOn w:val="a2"/>
    <w:rsid w:val="005E0F6E"/>
    <w:pPr>
      <w:widowControl w:val="0"/>
      <w:autoSpaceDE w:val="0"/>
      <w:autoSpaceDN w:val="0"/>
      <w:adjustRightInd w:val="0"/>
      <w:spacing w:line="240" w:lineRule="auto"/>
      <w:jc w:val="both"/>
    </w:pPr>
    <w:rPr>
      <w:rFonts w:eastAsia="Times New Roman"/>
      <w:sz w:val="24"/>
      <w:szCs w:val="24"/>
      <w:lang w:eastAsia="ru-RU"/>
    </w:rPr>
  </w:style>
  <w:style w:type="paragraph" w:customStyle="1" w:styleId="Style199">
    <w:name w:val="Style199"/>
    <w:basedOn w:val="a2"/>
    <w:rsid w:val="005E0F6E"/>
    <w:pPr>
      <w:widowControl w:val="0"/>
      <w:autoSpaceDE w:val="0"/>
      <w:autoSpaceDN w:val="0"/>
      <w:adjustRightInd w:val="0"/>
      <w:spacing w:line="206" w:lineRule="exact"/>
      <w:jc w:val="both"/>
    </w:pPr>
    <w:rPr>
      <w:rFonts w:eastAsia="Times New Roman"/>
      <w:sz w:val="24"/>
      <w:szCs w:val="24"/>
      <w:lang w:eastAsia="ru-RU"/>
    </w:rPr>
  </w:style>
  <w:style w:type="paragraph" w:customStyle="1" w:styleId="Style2">
    <w:name w:val="Style2"/>
    <w:basedOn w:val="a2"/>
    <w:rsid w:val="005E0F6E"/>
    <w:pPr>
      <w:widowControl w:val="0"/>
      <w:autoSpaceDE w:val="0"/>
      <w:autoSpaceDN w:val="0"/>
      <w:adjustRightInd w:val="0"/>
      <w:spacing w:line="240" w:lineRule="auto"/>
    </w:pPr>
    <w:rPr>
      <w:rFonts w:eastAsia="Times New Roman"/>
      <w:sz w:val="24"/>
      <w:szCs w:val="24"/>
      <w:lang w:eastAsia="ru-RU"/>
    </w:rPr>
  </w:style>
  <w:style w:type="paragraph" w:customStyle="1" w:styleId="Style8">
    <w:name w:val="Style8"/>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9">
    <w:name w:val="Style9"/>
    <w:basedOn w:val="a2"/>
    <w:rsid w:val="005E0F6E"/>
    <w:pPr>
      <w:widowControl w:val="0"/>
      <w:autoSpaceDE w:val="0"/>
      <w:autoSpaceDN w:val="0"/>
      <w:adjustRightInd w:val="0"/>
      <w:spacing w:line="290" w:lineRule="exact"/>
    </w:pPr>
    <w:rPr>
      <w:rFonts w:eastAsia="Times New Roman"/>
      <w:sz w:val="24"/>
      <w:szCs w:val="24"/>
      <w:lang w:eastAsia="ru-RU"/>
    </w:rPr>
  </w:style>
  <w:style w:type="paragraph" w:customStyle="1" w:styleId="Style144">
    <w:name w:val="Style144"/>
    <w:basedOn w:val="a2"/>
    <w:rsid w:val="005E0F6E"/>
    <w:pPr>
      <w:widowControl w:val="0"/>
      <w:autoSpaceDE w:val="0"/>
      <w:autoSpaceDN w:val="0"/>
      <w:adjustRightInd w:val="0"/>
      <w:spacing w:line="211" w:lineRule="exact"/>
      <w:jc w:val="both"/>
    </w:pPr>
    <w:rPr>
      <w:rFonts w:eastAsia="Times New Roman"/>
      <w:sz w:val="24"/>
      <w:szCs w:val="24"/>
      <w:lang w:eastAsia="ru-RU"/>
    </w:rPr>
  </w:style>
  <w:style w:type="paragraph" w:customStyle="1" w:styleId="Style79">
    <w:name w:val="Style79"/>
    <w:basedOn w:val="a2"/>
    <w:rsid w:val="005E0F6E"/>
    <w:pPr>
      <w:widowControl w:val="0"/>
      <w:autoSpaceDE w:val="0"/>
      <w:autoSpaceDN w:val="0"/>
      <w:adjustRightInd w:val="0"/>
      <w:spacing w:line="322" w:lineRule="exact"/>
      <w:ind w:firstLine="490"/>
      <w:jc w:val="both"/>
    </w:pPr>
    <w:rPr>
      <w:rFonts w:eastAsia="Times New Roman"/>
      <w:sz w:val="24"/>
      <w:szCs w:val="24"/>
      <w:lang w:eastAsia="ru-RU"/>
    </w:rPr>
  </w:style>
  <w:style w:type="paragraph" w:customStyle="1" w:styleId="Style181">
    <w:name w:val="Style181"/>
    <w:basedOn w:val="a2"/>
    <w:rsid w:val="005E0F6E"/>
    <w:pPr>
      <w:widowControl w:val="0"/>
      <w:autoSpaceDE w:val="0"/>
      <w:autoSpaceDN w:val="0"/>
      <w:adjustRightInd w:val="0"/>
      <w:spacing w:line="322" w:lineRule="exact"/>
      <w:ind w:firstLine="547"/>
      <w:jc w:val="both"/>
    </w:pPr>
    <w:rPr>
      <w:rFonts w:eastAsia="Times New Roman"/>
      <w:sz w:val="24"/>
      <w:szCs w:val="24"/>
      <w:lang w:eastAsia="ru-RU"/>
    </w:rPr>
  </w:style>
  <w:style w:type="paragraph" w:customStyle="1" w:styleId="Style205">
    <w:name w:val="Style205"/>
    <w:basedOn w:val="a2"/>
    <w:rsid w:val="005E0F6E"/>
    <w:pPr>
      <w:widowControl w:val="0"/>
      <w:autoSpaceDE w:val="0"/>
      <w:autoSpaceDN w:val="0"/>
      <w:adjustRightInd w:val="0"/>
      <w:spacing w:line="240" w:lineRule="auto"/>
      <w:jc w:val="both"/>
    </w:pPr>
    <w:rPr>
      <w:rFonts w:eastAsia="Times New Roman"/>
      <w:sz w:val="24"/>
      <w:szCs w:val="24"/>
      <w:lang w:eastAsia="ru-RU"/>
    </w:rPr>
  </w:style>
  <w:style w:type="paragraph" w:customStyle="1" w:styleId="Style68">
    <w:name w:val="Style68"/>
    <w:basedOn w:val="a2"/>
    <w:rsid w:val="005E0F6E"/>
    <w:pPr>
      <w:widowControl w:val="0"/>
      <w:autoSpaceDE w:val="0"/>
      <w:autoSpaceDN w:val="0"/>
      <w:adjustRightInd w:val="0"/>
      <w:spacing w:line="240" w:lineRule="exact"/>
    </w:pPr>
    <w:rPr>
      <w:rFonts w:eastAsia="Times New Roman"/>
      <w:sz w:val="24"/>
      <w:szCs w:val="24"/>
      <w:lang w:eastAsia="ru-RU"/>
    </w:rPr>
  </w:style>
  <w:style w:type="paragraph" w:customStyle="1" w:styleId="Style90">
    <w:name w:val="Style90"/>
    <w:basedOn w:val="a2"/>
    <w:rsid w:val="005E0F6E"/>
    <w:pPr>
      <w:widowControl w:val="0"/>
      <w:autoSpaceDE w:val="0"/>
      <w:autoSpaceDN w:val="0"/>
      <w:adjustRightInd w:val="0"/>
      <w:spacing w:line="274" w:lineRule="exact"/>
      <w:jc w:val="left"/>
    </w:pPr>
    <w:rPr>
      <w:rFonts w:eastAsia="Times New Roman"/>
      <w:sz w:val="24"/>
      <w:szCs w:val="24"/>
      <w:lang w:eastAsia="ru-RU"/>
    </w:rPr>
  </w:style>
  <w:style w:type="paragraph" w:customStyle="1" w:styleId="Style109">
    <w:name w:val="Style109"/>
    <w:basedOn w:val="a2"/>
    <w:rsid w:val="005E0F6E"/>
    <w:pPr>
      <w:widowControl w:val="0"/>
      <w:autoSpaceDE w:val="0"/>
      <w:autoSpaceDN w:val="0"/>
      <w:adjustRightInd w:val="0"/>
      <w:spacing w:line="240" w:lineRule="auto"/>
      <w:jc w:val="left"/>
    </w:pPr>
    <w:rPr>
      <w:rFonts w:eastAsia="Times New Roman"/>
      <w:sz w:val="24"/>
      <w:szCs w:val="24"/>
      <w:lang w:eastAsia="ru-RU"/>
    </w:rPr>
  </w:style>
  <w:style w:type="character" w:customStyle="1" w:styleId="FontStyle228">
    <w:name w:val="Font Style228"/>
    <w:rsid w:val="005E0F6E"/>
    <w:rPr>
      <w:rFonts w:ascii="Times New Roman" w:hAnsi="Times New Roman" w:cs="Times New Roman"/>
      <w:sz w:val="20"/>
      <w:szCs w:val="20"/>
    </w:rPr>
  </w:style>
  <w:style w:type="paragraph" w:customStyle="1" w:styleId="Style41">
    <w:name w:val="Style41"/>
    <w:basedOn w:val="a2"/>
    <w:rsid w:val="005E0F6E"/>
    <w:pPr>
      <w:widowControl w:val="0"/>
      <w:autoSpaceDE w:val="0"/>
      <w:autoSpaceDN w:val="0"/>
      <w:adjustRightInd w:val="0"/>
      <w:spacing w:line="323" w:lineRule="exact"/>
    </w:pPr>
    <w:rPr>
      <w:rFonts w:eastAsia="Times New Roman"/>
      <w:sz w:val="24"/>
      <w:szCs w:val="24"/>
      <w:lang w:eastAsia="ru-RU"/>
    </w:rPr>
  </w:style>
  <w:style w:type="paragraph" w:customStyle="1" w:styleId="Style104">
    <w:name w:val="Style104"/>
    <w:basedOn w:val="a2"/>
    <w:rsid w:val="005E0F6E"/>
    <w:pPr>
      <w:widowControl w:val="0"/>
      <w:autoSpaceDE w:val="0"/>
      <w:autoSpaceDN w:val="0"/>
      <w:adjustRightInd w:val="0"/>
      <w:spacing w:line="322" w:lineRule="exact"/>
      <w:ind w:firstLine="672"/>
      <w:jc w:val="left"/>
    </w:pPr>
    <w:rPr>
      <w:rFonts w:eastAsia="Times New Roman"/>
      <w:sz w:val="24"/>
      <w:szCs w:val="24"/>
      <w:lang w:eastAsia="ru-RU"/>
    </w:rPr>
  </w:style>
  <w:style w:type="paragraph" w:customStyle="1" w:styleId="Style125">
    <w:name w:val="Style125"/>
    <w:basedOn w:val="a2"/>
    <w:rsid w:val="005E0F6E"/>
    <w:pPr>
      <w:widowControl w:val="0"/>
      <w:autoSpaceDE w:val="0"/>
      <w:autoSpaceDN w:val="0"/>
      <w:adjustRightInd w:val="0"/>
      <w:spacing w:line="322" w:lineRule="exact"/>
      <w:ind w:firstLine="1469"/>
      <w:jc w:val="left"/>
    </w:pPr>
    <w:rPr>
      <w:rFonts w:eastAsia="Times New Roman"/>
      <w:sz w:val="24"/>
      <w:szCs w:val="24"/>
      <w:lang w:eastAsia="ru-RU"/>
    </w:rPr>
  </w:style>
  <w:style w:type="paragraph" w:customStyle="1" w:styleId="Style155">
    <w:name w:val="Style155"/>
    <w:basedOn w:val="a2"/>
    <w:rsid w:val="005E0F6E"/>
    <w:pPr>
      <w:widowControl w:val="0"/>
      <w:autoSpaceDE w:val="0"/>
      <w:autoSpaceDN w:val="0"/>
      <w:adjustRightInd w:val="0"/>
      <w:spacing w:line="240" w:lineRule="auto"/>
    </w:pPr>
    <w:rPr>
      <w:rFonts w:eastAsia="Times New Roman"/>
      <w:sz w:val="24"/>
      <w:szCs w:val="24"/>
      <w:lang w:eastAsia="ru-RU"/>
    </w:rPr>
  </w:style>
  <w:style w:type="paragraph" w:customStyle="1" w:styleId="Style4">
    <w:name w:val="Style4"/>
    <w:basedOn w:val="a2"/>
    <w:rsid w:val="005E0F6E"/>
    <w:pPr>
      <w:widowControl w:val="0"/>
      <w:autoSpaceDE w:val="0"/>
      <w:autoSpaceDN w:val="0"/>
      <w:adjustRightInd w:val="0"/>
      <w:spacing w:line="320" w:lineRule="exact"/>
      <w:ind w:firstLine="715"/>
      <w:jc w:val="both"/>
    </w:pPr>
    <w:rPr>
      <w:rFonts w:eastAsia="Times New Roman"/>
      <w:sz w:val="24"/>
      <w:szCs w:val="24"/>
      <w:lang w:eastAsia="ru-RU"/>
    </w:rPr>
  </w:style>
  <w:style w:type="paragraph" w:customStyle="1" w:styleId="Style5">
    <w:name w:val="Style5"/>
    <w:basedOn w:val="a2"/>
    <w:rsid w:val="005E0F6E"/>
    <w:pPr>
      <w:widowControl w:val="0"/>
      <w:autoSpaceDE w:val="0"/>
      <w:autoSpaceDN w:val="0"/>
      <w:adjustRightInd w:val="0"/>
      <w:spacing w:line="323" w:lineRule="exact"/>
      <w:ind w:firstLine="696"/>
      <w:jc w:val="both"/>
    </w:pPr>
    <w:rPr>
      <w:rFonts w:eastAsia="Times New Roman"/>
      <w:sz w:val="24"/>
      <w:szCs w:val="24"/>
      <w:lang w:eastAsia="ru-RU"/>
    </w:rPr>
  </w:style>
  <w:style w:type="paragraph" w:customStyle="1" w:styleId="ConsPlusNonformat">
    <w:name w:val="ConsPlusNonformat"/>
    <w:rsid w:val="005E0F6E"/>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5E0F6E"/>
    <w:pPr>
      <w:widowControl w:val="0"/>
      <w:autoSpaceDE w:val="0"/>
      <w:autoSpaceDN w:val="0"/>
      <w:adjustRightInd w:val="0"/>
    </w:pPr>
    <w:rPr>
      <w:rFonts w:ascii="Courier New" w:eastAsia="Times New Roman" w:hAnsi="Courier New" w:cs="Courier New"/>
    </w:rPr>
  </w:style>
  <w:style w:type="character" w:styleId="aff4">
    <w:name w:val="page number"/>
    <w:basedOn w:val="a3"/>
    <w:rsid w:val="005E0F6E"/>
  </w:style>
  <w:style w:type="paragraph" w:customStyle="1" w:styleId="bl0">
    <w:name w:val="bl0"/>
    <w:basedOn w:val="a2"/>
    <w:rsid w:val="005E0F6E"/>
    <w:pPr>
      <w:spacing w:before="100" w:beforeAutospacing="1" w:after="100" w:afterAutospacing="1" w:line="240" w:lineRule="auto"/>
      <w:jc w:val="left"/>
    </w:pPr>
    <w:rPr>
      <w:rFonts w:eastAsia="Times New Roman"/>
      <w:b/>
      <w:bCs/>
      <w:sz w:val="18"/>
      <w:szCs w:val="18"/>
      <w:lang w:eastAsia="ru-RU"/>
    </w:rPr>
  </w:style>
  <w:style w:type="paragraph" w:customStyle="1" w:styleId="Default">
    <w:name w:val="Default"/>
    <w:uiPriority w:val="99"/>
    <w:rsid w:val="005E0F6E"/>
    <w:pPr>
      <w:widowControl w:val="0"/>
      <w:autoSpaceDE w:val="0"/>
      <w:autoSpaceDN w:val="0"/>
      <w:adjustRightInd w:val="0"/>
      <w:spacing w:line="240" w:lineRule="atLeast"/>
      <w:ind w:firstLine="709"/>
      <w:jc w:val="both"/>
    </w:pPr>
    <w:rPr>
      <w:rFonts w:ascii="Arial" w:hAnsi="Arial" w:cs="Arial"/>
      <w:color w:val="000000"/>
      <w:sz w:val="24"/>
      <w:szCs w:val="24"/>
    </w:rPr>
  </w:style>
  <w:style w:type="character" w:customStyle="1" w:styleId="FontStyle42">
    <w:name w:val="Font Style42"/>
    <w:rsid w:val="005E0F6E"/>
    <w:rPr>
      <w:rFonts w:ascii="Times New Roman" w:hAnsi="Times New Roman" w:cs="Times New Roman"/>
      <w:sz w:val="26"/>
      <w:szCs w:val="26"/>
    </w:rPr>
  </w:style>
  <w:style w:type="paragraph" w:customStyle="1" w:styleId="Style66">
    <w:name w:val="Style66"/>
    <w:basedOn w:val="a2"/>
    <w:rsid w:val="005E0F6E"/>
    <w:pPr>
      <w:widowControl w:val="0"/>
      <w:autoSpaceDE w:val="0"/>
      <w:autoSpaceDN w:val="0"/>
      <w:adjustRightInd w:val="0"/>
      <w:spacing w:line="226" w:lineRule="exact"/>
    </w:pPr>
    <w:rPr>
      <w:rFonts w:eastAsia="Times New Roman"/>
      <w:sz w:val="24"/>
      <w:szCs w:val="24"/>
      <w:lang w:eastAsia="ru-RU"/>
    </w:rPr>
  </w:style>
  <w:style w:type="paragraph" w:customStyle="1" w:styleId="Style73">
    <w:name w:val="Style73"/>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74">
    <w:name w:val="Style74"/>
    <w:basedOn w:val="a2"/>
    <w:rsid w:val="005E0F6E"/>
    <w:pPr>
      <w:widowControl w:val="0"/>
      <w:autoSpaceDE w:val="0"/>
      <w:autoSpaceDN w:val="0"/>
      <w:adjustRightInd w:val="0"/>
      <w:spacing w:line="240" w:lineRule="auto"/>
    </w:pPr>
    <w:rPr>
      <w:rFonts w:eastAsia="Times New Roman"/>
      <w:sz w:val="24"/>
      <w:szCs w:val="24"/>
      <w:lang w:eastAsia="ru-RU"/>
    </w:rPr>
  </w:style>
  <w:style w:type="paragraph" w:customStyle="1" w:styleId="Style146">
    <w:name w:val="Style146"/>
    <w:basedOn w:val="a2"/>
    <w:rsid w:val="005E0F6E"/>
    <w:pPr>
      <w:widowControl w:val="0"/>
      <w:autoSpaceDE w:val="0"/>
      <w:autoSpaceDN w:val="0"/>
      <w:adjustRightInd w:val="0"/>
      <w:spacing w:line="226" w:lineRule="exact"/>
    </w:pPr>
    <w:rPr>
      <w:rFonts w:eastAsia="Times New Roman"/>
      <w:sz w:val="24"/>
      <w:szCs w:val="24"/>
      <w:lang w:eastAsia="ru-RU"/>
    </w:rPr>
  </w:style>
  <w:style w:type="character" w:customStyle="1" w:styleId="FontStyle225">
    <w:name w:val="Font Style225"/>
    <w:rsid w:val="005E0F6E"/>
    <w:rPr>
      <w:rFonts w:ascii="Times New Roman" w:hAnsi="Times New Roman" w:cs="Times New Roman"/>
      <w:sz w:val="18"/>
      <w:szCs w:val="18"/>
    </w:rPr>
  </w:style>
  <w:style w:type="character" w:customStyle="1" w:styleId="FontStyle226">
    <w:name w:val="Font Style226"/>
    <w:rsid w:val="005E0F6E"/>
    <w:rPr>
      <w:rFonts w:ascii="Times New Roman" w:hAnsi="Times New Roman" w:cs="Times New Roman"/>
      <w:b/>
      <w:bCs/>
      <w:sz w:val="18"/>
      <w:szCs w:val="18"/>
    </w:rPr>
  </w:style>
  <w:style w:type="paragraph" w:customStyle="1" w:styleId="Style179">
    <w:name w:val="Style179"/>
    <w:basedOn w:val="a2"/>
    <w:rsid w:val="005E0F6E"/>
    <w:pPr>
      <w:widowControl w:val="0"/>
      <w:autoSpaceDE w:val="0"/>
      <w:autoSpaceDN w:val="0"/>
      <w:adjustRightInd w:val="0"/>
      <w:spacing w:line="288" w:lineRule="exact"/>
      <w:ind w:firstLine="1349"/>
      <w:jc w:val="left"/>
    </w:pPr>
    <w:rPr>
      <w:rFonts w:eastAsia="Times New Roman"/>
      <w:sz w:val="24"/>
      <w:szCs w:val="24"/>
      <w:lang w:eastAsia="ru-RU"/>
    </w:rPr>
  </w:style>
  <w:style w:type="character" w:customStyle="1" w:styleId="14">
    <w:name w:val="Стандарт Знак1"/>
    <w:link w:val="af9"/>
    <w:locked/>
    <w:rsid w:val="00B55905"/>
    <w:rPr>
      <w:rFonts w:ascii="Times New Roman" w:eastAsia="Times New Roman" w:hAnsi="Times New Roman"/>
      <w:snapToGrid w:val="0"/>
      <w:sz w:val="28"/>
      <w:lang w:val="x-none"/>
    </w:rPr>
  </w:style>
  <w:style w:type="character" w:customStyle="1" w:styleId="aff5">
    <w:name w:val="Основной текст_"/>
    <w:link w:val="31"/>
    <w:rsid w:val="001B0958"/>
    <w:rPr>
      <w:rFonts w:ascii="Times New Roman" w:eastAsia="Times New Roman" w:hAnsi="Times New Roman"/>
      <w:sz w:val="22"/>
      <w:szCs w:val="22"/>
      <w:shd w:val="clear" w:color="auto" w:fill="FFFFFF"/>
    </w:rPr>
  </w:style>
  <w:style w:type="character" w:customStyle="1" w:styleId="16">
    <w:name w:val="Основной текст1"/>
    <w:rsid w:val="001B0958"/>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31">
    <w:name w:val="Основной текст3"/>
    <w:basedOn w:val="a2"/>
    <w:link w:val="aff5"/>
    <w:rsid w:val="001B0958"/>
    <w:pPr>
      <w:widowControl w:val="0"/>
      <w:shd w:val="clear" w:color="auto" w:fill="FFFFFF"/>
      <w:spacing w:after="300" w:line="0" w:lineRule="atLeast"/>
      <w:ind w:hanging="120"/>
      <w:jc w:val="left"/>
    </w:pPr>
    <w:rPr>
      <w:rFonts w:eastAsia="Times New Roman"/>
      <w:sz w:val="22"/>
      <w:szCs w:val="22"/>
      <w:lang w:val="x-none" w:eastAsia="x-none"/>
    </w:rPr>
  </w:style>
  <w:style w:type="paragraph" w:styleId="aff6">
    <w:name w:val="List Bullet"/>
    <w:basedOn w:val="a2"/>
    <w:rsid w:val="0042641C"/>
    <w:pPr>
      <w:widowControl w:val="0"/>
      <w:autoSpaceDE w:val="0"/>
      <w:autoSpaceDN w:val="0"/>
      <w:adjustRightInd w:val="0"/>
      <w:spacing w:line="240" w:lineRule="auto"/>
      <w:ind w:left="1429" w:hanging="360"/>
      <w:jc w:val="both"/>
    </w:pPr>
    <w:rPr>
      <w:rFonts w:eastAsia="Times New Roman"/>
      <w:sz w:val="24"/>
      <w:szCs w:val="20"/>
      <w:lang w:eastAsia="ru-RU"/>
    </w:rPr>
  </w:style>
  <w:style w:type="paragraph" w:customStyle="1" w:styleId="17">
    <w:name w:val="Заголовок оглавления1"/>
    <w:basedOn w:val="10"/>
    <w:next w:val="a2"/>
    <w:qFormat/>
    <w:rsid w:val="005655D1"/>
    <w:pPr>
      <w:keepNext w:val="0"/>
      <w:keepLines w:val="0"/>
      <w:pBdr>
        <w:bottom w:val="thinThickSmallGap" w:sz="12" w:space="1" w:color="943634"/>
      </w:pBdr>
      <w:spacing w:before="400" w:after="200" w:line="252" w:lineRule="auto"/>
      <w:outlineLvl w:val="9"/>
    </w:pPr>
    <w:rPr>
      <w:rFonts w:ascii="Cambria" w:hAnsi="Cambria"/>
      <w:b w:val="0"/>
      <w:bCs w:val="0"/>
      <w:caps/>
      <w:noProof w:val="0"/>
      <w:color w:val="632423"/>
      <w:spacing w:val="20"/>
      <w:lang w:val="en-US" w:eastAsia="en-US"/>
    </w:rPr>
  </w:style>
  <w:style w:type="paragraph" w:customStyle="1" w:styleId="oaenoniinee">
    <w:name w:val="oaeno niinee"/>
    <w:basedOn w:val="a2"/>
    <w:rsid w:val="00653649"/>
    <w:pPr>
      <w:spacing w:line="240" w:lineRule="auto"/>
      <w:jc w:val="both"/>
    </w:pPr>
    <w:rPr>
      <w:rFonts w:eastAsia="Times New Roman"/>
      <w:sz w:val="24"/>
      <w:szCs w:val="20"/>
      <w:lang w:eastAsia="ru-RU"/>
    </w:rPr>
  </w:style>
  <w:style w:type="paragraph" w:customStyle="1" w:styleId="2">
    <w:name w:val="Список_маркерный_2_уровень"/>
    <w:basedOn w:val="1"/>
    <w:rsid w:val="00896FFD"/>
    <w:pPr>
      <w:numPr>
        <w:ilvl w:val="1"/>
      </w:numPr>
    </w:pPr>
    <w:rPr>
      <w:lang w:val="x-none" w:eastAsia="x-none"/>
    </w:rPr>
  </w:style>
  <w:style w:type="paragraph" w:customStyle="1" w:styleId="1">
    <w:name w:val="Список_маркерный_1_уровень"/>
    <w:link w:val="18"/>
    <w:qFormat/>
    <w:rsid w:val="00896FFD"/>
    <w:pPr>
      <w:numPr>
        <w:numId w:val="3"/>
      </w:numPr>
      <w:spacing w:before="60" w:after="100"/>
      <w:jc w:val="both"/>
    </w:pPr>
    <w:rPr>
      <w:rFonts w:ascii="Times New Roman" w:eastAsia="Times New Roman" w:hAnsi="Times New Roman"/>
      <w:snapToGrid w:val="0"/>
      <w:sz w:val="24"/>
      <w:szCs w:val="24"/>
    </w:rPr>
  </w:style>
  <w:style w:type="character" w:customStyle="1" w:styleId="18">
    <w:name w:val="Список_маркерный_1_уровень Знак"/>
    <w:link w:val="1"/>
    <w:rsid w:val="00896FFD"/>
    <w:rPr>
      <w:rFonts w:ascii="Times New Roman" w:eastAsia="Times New Roman" w:hAnsi="Times New Roman"/>
      <w:snapToGrid w:val="0"/>
      <w:sz w:val="24"/>
      <w:szCs w:val="24"/>
    </w:rPr>
  </w:style>
  <w:style w:type="character" w:customStyle="1" w:styleId="aff7">
    <w:name w:val="Текст_Желтый"/>
    <w:uiPriority w:val="1"/>
    <w:qFormat/>
    <w:rsid w:val="00AF0601"/>
    <w:rPr>
      <w:sz w:val="28"/>
      <w:szCs w:val="28"/>
      <w:shd w:val="clear" w:color="auto" w:fill="FFFF00"/>
    </w:rPr>
  </w:style>
  <w:style w:type="paragraph" w:customStyle="1" w:styleId="enko">
    <w:name w:val="enko_Текст_Простой"/>
    <w:basedOn w:val="a2"/>
    <w:link w:val="enko0"/>
    <w:rsid w:val="00896FFD"/>
    <w:pPr>
      <w:widowControl w:val="0"/>
      <w:suppressAutoHyphens/>
      <w:spacing w:line="240" w:lineRule="auto"/>
      <w:ind w:firstLine="680"/>
      <w:jc w:val="both"/>
      <w:textAlignment w:val="baseline"/>
    </w:pPr>
    <w:rPr>
      <w:rFonts w:ascii="Bookman Old Style" w:eastAsia="Times New Roman" w:hAnsi="Bookman Old Style"/>
      <w:sz w:val="24"/>
      <w:szCs w:val="20"/>
      <w:lang w:val="x-none" w:eastAsia="ar-SA"/>
    </w:rPr>
  </w:style>
  <w:style w:type="character" w:customStyle="1" w:styleId="enko0">
    <w:name w:val="enko_Текст_Простой Знак"/>
    <w:link w:val="enko"/>
    <w:rsid w:val="00896FFD"/>
    <w:rPr>
      <w:rFonts w:ascii="Bookman Old Style" w:eastAsia="Times New Roman" w:hAnsi="Bookman Old Style"/>
      <w:sz w:val="24"/>
      <w:lang w:val="x-none" w:eastAsia="ar-SA"/>
    </w:rPr>
  </w:style>
  <w:style w:type="paragraph" w:customStyle="1" w:styleId="aff8">
    <w:name w:val="Абзац"/>
    <w:link w:val="aff9"/>
    <w:rsid w:val="00896FFD"/>
    <w:pPr>
      <w:spacing w:before="120" w:after="60"/>
      <w:ind w:firstLine="567"/>
      <w:jc w:val="both"/>
    </w:pPr>
    <w:rPr>
      <w:rFonts w:ascii="Times New Roman" w:eastAsia="Times New Roman" w:hAnsi="Times New Roman"/>
      <w:sz w:val="24"/>
      <w:szCs w:val="24"/>
    </w:rPr>
  </w:style>
  <w:style w:type="character" w:customStyle="1" w:styleId="aff9">
    <w:name w:val="Абзац Знак"/>
    <w:link w:val="aff8"/>
    <w:rsid w:val="00896FFD"/>
    <w:rPr>
      <w:rFonts w:ascii="Times New Roman" w:eastAsia="Times New Roman" w:hAnsi="Times New Roman"/>
      <w:sz w:val="24"/>
      <w:szCs w:val="24"/>
      <w:lang w:bidi="ar-SA"/>
    </w:rPr>
  </w:style>
  <w:style w:type="paragraph" w:customStyle="1" w:styleId="19">
    <w:name w:val="Заголовок_подзаголовок_1"/>
    <w:next w:val="aff8"/>
    <w:link w:val="1a"/>
    <w:qFormat/>
    <w:rsid w:val="00896FFD"/>
    <w:pPr>
      <w:keepNext/>
      <w:spacing w:before="120" w:after="60"/>
      <w:ind w:left="567"/>
      <w:jc w:val="both"/>
    </w:pPr>
    <w:rPr>
      <w:rFonts w:ascii="Times New Roman" w:eastAsia="Times New Roman" w:hAnsi="Times New Roman"/>
      <w:b/>
      <w:bCs/>
      <w:sz w:val="24"/>
      <w:szCs w:val="24"/>
      <w:u w:val="single"/>
    </w:rPr>
  </w:style>
  <w:style w:type="character" w:customStyle="1" w:styleId="1a">
    <w:name w:val="Заголовок_подзаголовок_1 Знак"/>
    <w:link w:val="19"/>
    <w:rsid w:val="00896FFD"/>
    <w:rPr>
      <w:rFonts w:ascii="Times New Roman" w:eastAsia="Times New Roman" w:hAnsi="Times New Roman"/>
      <w:b/>
      <w:bCs/>
      <w:sz w:val="24"/>
      <w:szCs w:val="24"/>
      <w:u w:val="single"/>
      <w:lang w:bidi="ar-SA"/>
    </w:rPr>
  </w:style>
  <w:style w:type="paragraph" w:styleId="affa">
    <w:name w:val="endnote text"/>
    <w:basedOn w:val="a2"/>
    <w:link w:val="affb"/>
    <w:uiPriority w:val="99"/>
    <w:semiHidden/>
    <w:unhideWhenUsed/>
    <w:rsid w:val="0059244E"/>
    <w:rPr>
      <w:sz w:val="20"/>
      <w:szCs w:val="20"/>
      <w:lang w:val="x-none"/>
    </w:rPr>
  </w:style>
  <w:style w:type="character" w:customStyle="1" w:styleId="affb">
    <w:name w:val="Текст концевой сноски Знак"/>
    <w:link w:val="affa"/>
    <w:uiPriority w:val="99"/>
    <w:semiHidden/>
    <w:rsid w:val="0059244E"/>
    <w:rPr>
      <w:rFonts w:ascii="Times New Roman" w:hAnsi="Times New Roman"/>
      <w:lang w:eastAsia="en-US"/>
    </w:rPr>
  </w:style>
  <w:style w:type="character" w:styleId="affc">
    <w:name w:val="endnote reference"/>
    <w:uiPriority w:val="99"/>
    <w:semiHidden/>
    <w:unhideWhenUsed/>
    <w:rsid w:val="0059244E"/>
    <w:rPr>
      <w:vertAlign w:val="superscript"/>
    </w:rPr>
  </w:style>
  <w:style w:type="character" w:customStyle="1" w:styleId="105pt">
    <w:name w:val="Основной текст + 10;5 pt"/>
    <w:rsid w:val="005E20D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32">
    <w:name w:val="ГОСТ 7.32"/>
    <w:basedOn w:val="a2"/>
    <w:qFormat/>
    <w:rsid w:val="001E2033"/>
    <w:pPr>
      <w:spacing w:line="360" w:lineRule="auto"/>
      <w:ind w:firstLine="709"/>
      <w:jc w:val="both"/>
    </w:pPr>
  </w:style>
  <w:style w:type="paragraph" w:styleId="25">
    <w:name w:val="Body Text Indent 2"/>
    <w:basedOn w:val="a2"/>
    <w:link w:val="211"/>
    <w:rsid w:val="00E91CEA"/>
    <w:pPr>
      <w:spacing w:after="120" w:line="480" w:lineRule="auto"/>
      <w:ind w:left="283"/>
      <w:jc w:val="left"/>
    </w:pPr>
    <w:rPr>
      <w:rFonts w:eastAsia="Times New Roman"/>
      <w:szCs w:val="20"/>
      <w:lang w:val="x-none" w:eastAsia="x-none"/>
    </w:rPr>
  </w:style>
  <w:style w:type="character" w:customStyle="1" w:styleId="26">
    <w:name w:val="Основной текст с отступом 2 Знак"/>
    <w:uiPriority w:val="99"/>
    <w:semiHidden/>
    <w:rsid w:val="00E91CEA"/>
    <w:rPr>
      <w:rFonts w:ascii="Times New Roman" w:hAnsi="Times New Roman"/>
      <w:sz w:val="28"/>
      <w:szCs w:val="28"/>
      <w:lang w:eastAsia="en-US"/>
    </w:rPr>
  </w:style>
  <w:style w:type="character" w:customStyle="1" w:styleId="211">
    <w:name w:val="Основной текст с отступом 2 Знак1"/>
    <w:link w:val="25"/>
    <w:locked/>
    <w:rsid w:val="00E91CEA"/>
    <w:rPr>
      <w:rFonts w:ascii="Times New Roman" w:eastAsia="Times New Roman" w:hAnsi="Times New Roman"/>
      <w:sz w:val="28"/>
    </w:rPr>
  </w:style>
  <w:style w:type="character" w:customStyle="1" w:styleId="ConsPlusNormal0">
    <w:name w:val="ConsPlusNormal Знак"/>
    <w:link w:val="ConsPlusNormal"/>
    <w:rsid w:val="00E91CEA"/>
    <w:rPr>
      <w:rFonts w:ascii="Arial" w:eastAsia="Times New Roman" w:hAnsi="Arial" w:cs="Arial"/>
      <w:lang w:val="ru-RU" w:eastAsia="ru-RU" w:bidi="ar-SA"/>
    </w:rPr>
  </w:style>
  <w:style w:type="paragraph" w:customStyle="1" w:styleId="ConsNormal">
    <w:name w:val="ConsNormal"/>
    <w:rsid w:val="00E91CEA"/>
    <w:pPr>
      <w:widowControl w:val="0"/>
      <w:autoSpaceDE w:val="0"/>
      <w:autoSpaceDN w:val="0"/>
      <w:adjustRightInd w:val="0"/>
      <w:ind w:right="19772" w:firstLine="720"/>
    </w:pPr>
    <w:rPr>
      <w:rFonts w:ascii="Arial" w:eastAsia="Times New Roman" w:hAnsi="Arial" w:cs="Arial"/>
    </w:rPr>
  </w:style>
  <w:style w:type="paragraph" w:customStyle="1" w:styleId="1b">
    <w:name w:val="Абзац списка1"/>
    <w:rsid w:val="00E91CEA"/>
    <w:pPr>
      <w:widowControl w:val="0"/>
      <w:suppressAutoHyphens/>
      <w:spacing w:after="200" w:line="276" w:lineRule="auto"/>
      <w:ind w:left="720"/>
    </w:pPr>
    <w:rPr>
      <w:rFonts w:eastAsia="Arial Unicode MS" w:cs="Calibri"/>
      <w:kern w:val="2"/>
      <w:sz w:val="22"/>
      <w:szCs w:val="22"/>
      <w:lang w:eastAsia="ar-SA"/>
    </w:rPr>
  </w:style>
  <w:style w:type="character" w:customStyle="1" w:styleId="FontStyle12">
    <w:name w:val="Font Style12"/>
    <w:rsid w:val="00E91CEA"/>
    <w:rPr>
      <w:rFonts w:ascii="Times New Roman" w:hAnsi="Times New Roman" w:cs="Times New Roman" w:hint="default"/>
      <w:b/>
      <w:bCs/>
      <w:i/>
      <w:iCs/>
      <w:sz w:val="26"/>
      <w:szCs w:val="26"/>
    </w:rPr>
  </w:style>
  <w:style w:type="paragraph" w:customStyle="1" w:styleId="1c">
    <w:name w:val="Знак1"/>
    <w:basedOn w:val="a2"/>
    <w:rsid w:val="00315405"/>
    <w:pPr>
      <w:widowControl w:val="0"/>
      <w:adjustRightInd w:val="0"/>
      <w:spacing w:after="160" w:line="240" w:lineRule="exact"/>
      <w:jc w:val="right"/>
    </w:pPr>
    <w:rPr>
      <w:rFonts w:eastAsia="Times New Roman"/>
      <w:sz w:val="20"/>
      <w:szCs w:val="20"/>
      <w:lang w:val="en-GB"/>
    </w:rPr>
  </w:style>
  <w:style w:type="paragraph" w:customStyle="1" w:styleId="affd">
    <w:name w:val="программа"/>
    <w:basedOn w:val="a2"/>
    <w:rsid w:val="00733A6A"/>
    <w:pPr>
      <w:tabs>
        <w:tab w:val="left" w:pos="567"/>
      </w:tabs>
      <w:spacing w:before="60" w:line="240" w:lineRule="auto"/>
      <w:ind w:firstLine="709"/>
      <w:jc w:val="both"/>
    </w:pPr>
    <w:rPr>
      <w:rFonts w:eastAsia="Times New Roman"/>
      <w:lang w:eastAsia="ru-RU"/>
    </w:rPr>
  </w:style>
  <w:style w:type="paragraph" w:styleId="32">
    <w:name w:val="Body Text 3"/>
    <w:basedOn w:val="a2"/>
    <w:link w:val="33"/>
    <w:uiPriority w:val="99"/>
    <w:semiHidden/>
    <w:unhideWhenUsed/>
    <w:rsid w:val="00AD2B22"/>
    <w:pPr>
      <w:spacing w:after="120"/>
    </w:pPr>
    <w:rPr>
      <w:sz w:val="16"/>
      <w:szCs w:val="16"/>
      <w:lang w:val="x-none"/>
    </w:rPr>
  </w:style>
  <w:style w:type="character" w:customStyle="1" w:styleId="33">
    <w:name w:val="Основной текст 3 Знак"/>
    <w:link w:val="32"/>
    <w:uiPriority w:val="99"/>
    <w:semiHidden/>
    <w:rsid w:val="00AD2B22"/>
    <w:rPr>
      <w:rFonts w:ascii="Times New Roman" w:hAnsi="Times New Roman"/>
      <w:sz w:val="16"/>
      <w:szCs w:val="16"/>
      <w:lang w:eastAsia="en-US"/>
    </w:rPr>
  </w:style>
  <w:style w:type="paragraph" w:customStyle="1" w:styleId="01">
    <w:name w:val="01 обычный текст"/>
    <w:link w:val="010"/>
    <w:qFormat/>
    <w:rsid w:val="00AD2B22"/>
    <w:pPr>
      <w:ind w:firstLine="709"/>
      <w:jc w:val="both"/>
    </w:pPr>
    <w:rPr>
      <w:rFonts w:ascii="Times New Roman" w:eastAsia="Times New Roman" w:hAnsi="Times New Roman"/>
      <w:bCs/>
      <w:iCs/>
      <w:sz w:val="24"/>
      <w:szCs w:val="24"/>
    </w:rPr>
  </w:style>
  <w:style w:type="character" w:customStyle="1" w:styleId="010">
    <w:name w:val="01 обычный текст Знак"/>
    <w:link w:val="01"/>
    <w:rsid w:val="00AD2B22"/>
    <w:rPr>
      <w:rFonts w:ascii="Times New Roman" w:eastAsia="Times New Roman" w:hAnsi="Times New Roman"/>
      <w:bCs/>
      <w:iCs/>
      <w:sz w:val="24"/>
      <w:szCs w:val="24"/>
      <w:lang w:bidi="ar-SA"/>
    </w:rPr>
  </w:style>
  <w:style w:type="paragraph" w:customStyle="1" w:styleId="4">
    <w:name w:val="4 Заг_Таблицы"/>
    <w:basedOn w:val="a2"/>
    <w:link w:val="40"/>
    <w:qFormat/>
    <w:rsid w:val="00AD2B22"/>
    <w:pPr>
      <w:spacing w:line="240" w:lineRule="auto"/>
    </w:pPr>
    <w:rPr>
      <w:rFonts w:eastAsia="Times New Roman"/>
      <w:b/>
      <w:sz w:val="24"/>
      <w:szCs w:val="24"/>
      <w:lang w:val="x-none" w:eastAsia="x-none"/>
    </w:rPr>
  </w:style>
  <w:style w:type="paragraph" w:customStyle="1" w:styleId="51">
    <w:name w:val="5 Т1_Таб"/>
    <w:basedOn w:val="4"/>
    <w:link w:val="510"/>
    <w:qFormat/>
    <w:rsid w:val="00AD2B22"/>
    <w:pPr>
      <w:jc w:val="left"/>
    </w:pPr>
    <w:rPr>
      <w:b w:val="0"/>
      <w:sz w:val="20"/>
      <w:szCs w:val="20"/>
    </w:rPr>
  </w:style>
  <w:style w:type="character" w:customStyle="1" w:styleId="40">
    <w:name w:val="4 Заг_Таблицы Знак"/>
    <w:link w:val="4"/>
    <w:rsid w:val="00AD2B22"/>
    <w:rPr>
      <w:rFonts w:ascii="Times New Roman" w:eastAsia="Times New Roman" w:hAnsi="Times New Roman"/>
      <w:b/>
      <w:sz w:val="24"/>
      <w:szCs w:val="24"/>
    </w:rPr>
  </w:style>
  <w:style w:type="character" w:customStyle="1" w:styleId="510">
    <w:name w:val="5 Т1_Таб Знак"/>
    <w:link w:val="51"/>
    <w:rsid w:val="00AD2B22"/>
    <w:rPr>
      <w:rFonts w:ascii="Times New Roman" w:eastAsia="Times New Roman" w:hAnsi="Times New Roman"/>
    </w:rPr>
  </w:style>
  <w:style w:type="paragraph" w:customStyle="1" w:styleId="512">
    <w:name w:val="5.1 Т2_Таб"/>
    <w:basedOn w:val="51"/>
    <w:link w:val="5120"/>
    <w:qFormat/>
    <w:rsid w:val="00AD2B22"/>
    <w:pPr>
      <w:jc w:val="center"/>
    </w:pPr>
  </w:style>
  <w:style w:type="character" w:customStyle="1" w:styleId="5120">
    <w:name w:val="5.1 Т2_Таб Знак"/>
    <w:link w:val="512"/>
    <w:rsid w:val="00AD2B22"/>
    <w:rPr>
      <w:rFonts w:ascii="Times New Roman" w:eastAsia="Times New Roman" w:hAnsi="Times New Roman"/>
    </w:rPr>
  </w:style>
  <w:style w:type="paragraph" w:customStyle="1" w:styleId="03">
    <w:name w:val="03 Подзаголовок"/>
    <w:next w:val="01"/>
    <w:link w:val="030"/>
    <w:qFormat/>
    <w:rsid w:val="00AD2B22"/>
    <w:pPr>
      <w:spacing w:before="480" w:after="240"/>
      <w:ind w:firstLine="709"/>
      <w:jc w:val="both"/>
      <w:outlineLvl w:val="2"/>
    </w:pPr>
    <w:rPr>
      <w:rFonts w:ascii="Times New Roman" w:eastAsia="Times New Roman" w:hAnsi="Times New Roman"/>
      <w:b/>
      <w:sz w:val="24"/>
      <w:szCs w:val="24"/>
    </w:rPr>
  </w:style>
  <w:style w:type="character" w:customStyle="1" w:styleId="030">
    <w:name w:val="03 Подзаголовок Знак"/>
    <w:link w:val="03"/>
    <w:rsid w:val="00AD2B22"/>
    <w:rPr>
      <w:rFonts w:ascii="Times New Roman" w:eastAsia="Times New Roman" w:hAnsi="Times New Roman"/>
      <w:b/>
      <w:sz w:val="24"/>
      <w:szCs w:val="24"/>
      <w:lang w:bidi="ar-SA"/>
    </w:rPr>
  </w:style>
  <w:style w:type="paragraph" w:customStyle="1" w:styleId="04">
    <w:name w:val="04 Список"/>
    <w:next w:val="01"/>
    <w:link w:val="040"/>
    <w:qFormat/>
    <w:rsid w:val="00AD2B22"/>
    <w:pPr>
      <w:ind w:firstLine="709"/>
      <w:jc w:val="both"/>
    </w:pPr>
    <w:rPr>
      <w:rFonts w:ascii="Times New Roman" w:eastAsia="Times New Roman" w:hAnsi="Times New Roman"/>
      <w:sz w:val="24"/>
      <w:szCs w:val="24"/>
    </w:rPr>
  </w:style>
  <w:style w:type="character" w:customStyle="1" w:styleId="040">
    <w:name w:val="04 Список Знак"/>
    <w:link w:val="04"/>
    <w:rsid w:val="00AD2B22"/>
    <w:rPr>
      <w:rFonts w:ascii="Times New Roman" w:eastAsia="Times New Roman" w:hAnsi="Times New Roman"/>
      <w:sz w:val="24"/>
      <w:szCs w:val="24"/>
      <w:lang w:bidi="ar-SA"/>
    </w:rPr>
  </w:style>
  <w:style w:type="paragraph" w:customStyle="1" w:styleId="affe">
    <w:name w:val="приложения рнгп"/>
    <w:basedOn w:val="20"/>
    <w:autoRedefine/>
    <w:rsid w:val="0066150F"/>
    <w:pPr>
      <w:keepNext w:val="0"/>
      <w:keepLines w:val="0"/>
      <w:widowControl w:val="0"/>
      <w:tabs>
        <w:tab w:val="left" w:pos="992"/>
      </w:tabs>
      <w:suppressAutoHyphens/>
      <w:spacing w:before="0" w:line="240" w:lineRule="auto"/>
      <w:ind w:left="5387"/>
      <w:jc w:val="right"/>
    </w:pPr>
    <w:rPr>
      <w:bCs w:val="0"/>
      <w:color w:val="0000FF"/>
      <w:sz w:val="24"/>
      <w:szCs w:val="24"/>
      <w:lang w:val="ru-RU" w:eastAsia="en-US"/>
    </w:rPr>
  </w:style>
  <w:style w:type="paragraph" w:customStyle="1" w:styleId="7">
    <w:name w:val="7 нумерация"/>
    <w:basedOn w:val="a6"/>
    <w:link w:val="70"/>
    <w:qFormat/>
    <w:rsid w:val="00AD2B22"/>
    <w:pPr>
      <w:numPr>
        <w:numId w:val="4"/>
      </w:numPr>
      <w:jc w:val="both"/>
    </w:pPr>
    <w:rPr>
      <w:rFonts w:eastAsia="Times New Roman"/>
      <w:iCs/>
      <w:color w:val="000000"/>
      <w:sz w:val="24"/>
      <w:szCs w:val="24"/>
      <w:lang w:val="x-none" w:eastAsia="x-none"/>
    </w:rPr>
  </w:style>
  <w:style w:type="character" w:customStyle="1" w:styleId="70">
    <w:name w:val="7 нумерация Знак"/>
    <w:link w:val="7"/>
    <w:rsid w:val="00AD2B22"/>
    <w:rPr>
      <w:rFonts w:ascii="Times New Roman" w:eastAsia="Times New Roman" w:hAnsi="Times New Roman"/>
      <w:iCs/>
      <w:color w:val="000000"/>
      <w:sz w:val="24"/>
      <w:szCs w:val="24"/>
      <w:lang w:val="x-none" w:eastAsia="x-none"/>
    </w:rPr>
  </w:style>
  <w:style w:type="paragraph" w:customStyle="1" w:styleId="afff">
    <w:name w:val="Прижатый влево"/>
    <w:basedOn w:val="a2"/>
    <w:next w:val="a2"/>
    <w:rsid w:val="00D06510"/>
    <w:pPr>
      <w:autoSpaceDE w:val="0"/>
      <w:autoSpaceDN w:val="0"/>
      <w:adjustRightInd w:val="0"/>
      <w:spacing w:line="240" w:lineRule="auto"/>
      <w:jc w:val="left"/>
    </w:pPr>
    <w:rPr>
      <w:rFonts w:ascii="Arial" w:eastAsia="Times New Roman" w:hAnsi="Arial"/>
      <w:sz w:val="24"/>
      <w:szCs w:val="24"/>
      <w:lang w:eastAsia="ru-RU"/>
    </w:rPr>
  </w:style>
  <w:style w:type="character" w:customStyle="1" w:styleId="S">
    <w:name w:val="S_Обычный Знак"/>
    <w:link w:val="S0"/>
    <w:rsid w:val="00582CC7"/>
    <w:rPr>
      <w:sz w:val="24"/>
      <w:szCs w:val="24"/>
    </w:rPr>
  </w:style>
  <w:style w:type="paragraph" w:customStyle="1" w:styleId="S0">
    <w:name w:val="S_Обычный"/>
    <w:basedOn w:val="a2"/>
    <w:link w:val="S"/>
    <w:rsid w:val="00582CC7"/>
    <w:pPr>
      <w:spacing w:line="360" w:lineRule="auto"/>
      <w:ind w:firstLine="709"/>
      <w:jc w:val="both"/>
    </w:pPr>
    <w:rPr>
      <w:rFonts w:ascii="Calibri" w:hAnsi="Calibri"/>
      <w:sz w:val="24"/>
      <w:szCs w:val="24"/>
      <w:lang w:val="x-none" w:eastAsia="x-none"/>
    </w:rPr>
  </w:style>
  <w:style w:type="character" w:customStyle="1" w:styleId="27">
    <w:name w:val="Заголовок 2 Знак Знак"/>
    <w:aliases w:val="Знак2 Знак Знак Знак Знак"/>
    <w:locked/>
    <w:rsid w:val="00667E54"/>
    <w:rPr>
      <w:rFonts w:ascii="Arial" w:hAnsi="Arial" w:cs="Arial"/>
      <w:b/>
      <w:bCs/>
      <w:i/>
      <w:iCs/>
      <w:sz w:val="28"/>
      <w:szCs w:val="28"/>
      <w:lang w:val="ru-RU" w:eastAsia="ru-RU" w:bidi="ar-SA"/>
    </w:rPr>
  </w:style>
  <w:style w:type="character" w:customStyle="1" w:styleId="af3">
    <w:name w:val="Без интервала Знак"/>
    <w:link w:val="af2"/>
    <w:uiPriority w:val="1"/>
    <w:rsid w:val="00667E54"/>
    <w:rPr>
      <w:rFonts w:eastAsia="Arial"/>
      <w:kern w:val="1"/>
      <w:sz w:val="22"/>
      <w:szCs w:val="22"/>
      <w:lang w:eastAsia="ar-SA" w:bidi="ar-SA"/>
    </w:rPr>
  </w:style>
  <w:style w:type="character" w:customStyle="1" w:styleId="30">
    <w:name w:val="Заголовок 3 Знак"/>
    <w:link w:val="3"/>
    <w:uiPriority w:val="9"/>
    <w:semiHidden/>
    <w:rsid w:val="00EC4C8D"/>
    <w:rPr>
      <w:rFonts w:ascii="Cambria" w:eastAsia="Times New Roman" w:hAnsi="Cambria" w:cs="Times New Roman"/>
      <w:b/>
      <w:bCs/>
      <w:sz w:val="26"/>
      <w:szCs w:val="26"/>
      <w:lang w:eastAsia="en-US"/>
    </w:rPr>
  </w:style>
  <w:style w:type="paragraph" w:styleId="28">
    <w:name w:val="toc 2"/>
    <w:basedOn w:val="a2"/>
    <w:next w:val="a2"/>
    <w:autoRedefine/>
    <w:uiPriority w:val="39"/>
    <w:unhideWhenUsed/>
    <w:qFormat/>
    <w:rsid w:val="00116A6E"/>
    <w:pPr>
      <w:tabs>
        <w:tab w:val="right" w:leader="dot" w:pos="9344"/>
      </w:tabs>
      <w:spacing w:line="240" w:lineRule="auto"/>
      <w:jc w:val="left"/>
    </w:pPr>
    <w:rPr>
      <w:rFonts w:ascii="Calibri" w:hAnsi="Calibri"/>
      <w:b/>
      <w:bCs/>
      <w:sz w:val="20"/>
      <w:szCs w:val="20"/>
    </w:rPr>
  </w:style>
  <w:style w:type="paragraph" w:styleId="34">
    <w:name w:val="toc 3"/>
    <w:basedOn w:val="a2"/>
    <w:next w:val="a2"/>
    <w:autoRedefine/>
    <w:uiPriority w:val="39"/>
    <w:unhideWhenUsed/>
    <w:qFormat/>
    <w:rsid w:val="00C91DD1"/>
    <w:pPr>
      <w:ind w:left="280"/>
      <w:jc w:val="left"/>
    </w:pPr>
    <w:rPr>
      <w:rFonts w:ascii="Calibri" w:hAnsi="Calibri"/>
      <w:sz w:val="20"/>
      <w:szCs w:val="20"/>
    </w:rPr>
  </w:style>
  <w:style w:type="paragraph" w:customStyle="1" w:styleId="1d">
    <w:name w:val="Заголовок1"/>
    <w:basedOn w:val="a2"/>
    <w:qFormat/>
    <w:rsid w:val="0076386A"/>
    <w:pPr>
      <w:ind w:firstLine="567"/>
      <w:jc w:val="both"/>
    </w:pPr>
    <w:rPr>
      <w:b/>
      <w:szCs w:val="24"/>
    </w:rPr>
  </w:style>
  <w:style w:type="paragraph" w:customStyle="1" w:styleId="29">
    <w:name w:val="Заголовок_2"/>
    <w:basedOn w:val="03"/>
    <w:next w:val="01"/>
    <w:qFormat/>
    <w:rsid w:val="0076386A"/>
    <w:rPr>
      <w:b w:val="0"/>
      <w:sz w:val="28"/>
    </w:rPr>
  </w:style>
  <w:style w:type="paragraph" w:styleId="41">
    <w:name w:val="toc 4"/>
    <w:basedOn w:val="a2"/>
    <w:next w:val="a2"/>
    <w:autoRedefine/>
    <w:uiPriority w:val="39"/>
    <w:unhideWhenUsed/>
    <w:rsid w:val="004100B3"/>
    <w:pPr>
      <w:ind w:left="560"/>
      <w:jc w:val="left"/>
    </w:pPr>
    <w:rPr>
      <w:rFonts w:ascii="Calibri" w:hAnsi="Calibri"/>
      <w:sz w:val="20"/>
      <w:szCs w:val="20"/>
    </w:rPr>
  </w:style>
  <w:style w:type="paragraph" w:styleId="5">
    <w:name w:val="toc 5"/>
    <w:basedOn w:val="a2"/>
    <w:next w:val="a2"/>
    <w:autoRedefine/>
    <w:uiPriority w:val="39"/>
    <w:unhideWhenUsed/>
    <w:rsid w:val="004100B3"/>
    <w:pPr>
      <w:ind w:left="840"/>
      <w:jc w:val="left"/>
    </w:pPr>
    <w:rPr>
      <w:rFonts w:ascii="Calibri" w:hAnsi="Calibri"/>
      <w:sz w:val="20"/>
      <w:szCs w:val="20"/>
    </w:rPr>
  </w:style>
  <w:style w:type="paragraph" w:styleId="6">
    <w:name w:val="toc 6"/>
    <w:basedOn w:val="a2"/>
    <w:next w:val="a2"/>
    <w:autoRedefine/>
    <w:uiPriority w:val="39"/>
    <w:unhideWhenUsed/>
    <w:rsid w:val="004100B3"/>
    <w:pPr>
      <w:ind w:left="1120"/>
      <w:jc w:val="left"/>
    </w:pPr>
    <w:rPr>
      <w:rFonts w:ascii="Calibri" w:hAnsi="Calibri"/>
      <w:sz w:val="20"/>
      <w:szCs w:val="20"/>
    </w:rPr>
  </w:style>
  <w:style w:type="paragraph" w:styleId="71">
    <w:name w:val="toc 7"/>
    <w:basedOn w:val="a2"/>
    <w:next w:val="a2"/>
    <w:autoRedefine/>
    <w:uiPriority w:val="39"/>
    <w:unhideWhenUsed/>
    <w:rsid w:val="004100B3"/>
    <w:pPr>
      <w:ind w:left="1400"/>
      <w:jc w:val="left"/>
    </w:pPr>
    <w:rPr>
      <w:rFonts w:ascii="Calibri" w:hAnsi="Calibri"/>
      <w:sz w:val="20"/>
      <w:szCs w:val="20"/>
    </w:rPr>
  </w:style>
  <w:style w:type="paragraph" w:styleId="8">
    <w:name w:val="toc 8"/>
    <w:basedOn w:val="a2"/>
    <w:next w:val="a2"/>
    <w:autoRedefine/>
    <w:uiPriority w:val="39"/>
    <w:unhideWhenUsed/>
    <w:rsid w:val="004100B3"/>
    <w:pPr>
      <w:ind w:left="1680"/>
      <w:jc w:val="left"/>
    </w:pPr>
    <w:rPr>
      <w:rFonts w:ascii="Calibri" w:hAnsi="Calibri"/>
      <w:sz w:val="20"/>
      <w:szCs w:val="20"/>
    </w:rPr>
  </w:style>
  <w:style w:type="paragraph" w:styleId="9">
    <w:name w:val="toc 9"/>
    <w:basedOn w:val="a2"/>
    <w:next w:val="a2"/>
    <w:autoRedefine/>
    <w:uiPriority w:val="39"/>
    <w:unhideWhenUsed/>
    <w:rsid w:val="004100B3"/>
    <w:pPr>
      <w:ind w:left="1960"/>
      <w:jc w:val="left"/>
    </w:pPr>
    <w:rPr>
      <w:rFonts w:ascii="Calibri" w:hAnsi="Calibri"/>
      <w:sz w:val="20"/>
      <w:szCs w:val="20"/>
    </w:rPr>
  </w:style>
  <w:style w:type="paragraph" w:styleId="afff0">
    <w:name w:val="Subtitle"/>
    <w:basedOn w:val="a2"/>
    <w:next w:val="a2"/>
    <w:link w:val="afff1"/>
    <w:uiPriority w:val="99"/>
    <w:qFormat/>
    <w:rsid w:val="008760B9"/>
    <w:pPr>
      <w:spacing w:after="60" w:line="271" w:lineRule="auto"/>
      <w:ind w:firstLine="709"/>
      <w:outlineLvl w:val="1"/>
    </w:pPr>
    <w:rPr>
      <w:rFonts w:ascii="Cambria" w:eastAsia="Times New Roman" w:hAnsi="Cambria"/>
      <w:sz w:val="24"/>
      <w:szCs w:val="24"/>
      <w:lang w:eastAsia="ru-RU"/>
    </w:rPr>
  </w:style>
  <w:style w:type="character" w:customStyle="1" w:styleId="afff1">
    <w:name w:val="Подзаголовок Знак"/>
    <w:link w:val="afff0"/>
    <w:uiPriority w:val="99"/>
    <w:qFormat/>
    <w:rsid w:val="008760B9"/>
    <w:rPr>
      <w:rFonts w:ascii="Cambria" w:eastAsia="Times New Roman" w:hAnsi="Cambria"/>
      <w:sz w:val="24"/>
      <w:szCs w:val="24"/>
    </w:rPr>
  </w:style>
  <w:style w:type="character" w:customStyle="1" w:styleId="fontstyle01">
    <w:name w:val="fontstyle01"/>
    <w:rsid w:val="00FF0319"/>
    <w:rPr>
      <w:rFonts w:ascii="TimesNewRomanPSMT" w:hAnsi="TimesNewRomanPSMT" w:hint="default"/>
      <w:b w:val="0"/>
      <w:bCs w:val="0"/>
      <w:i w:val="0"/>
      <w:iCs w:val="0"/>
      <w:color w:val="000000"/>
      <w:sz w:val="24"/>
      <w:szCs w:val="24"/>
    </w:rPr>
  </w:style>
  <w:style w:type="paragraph" w:customStyle="1" w:styleId="a0">
    <w:name w:val="Нумерованный ГП"/>
    <w:basedOn w:val="a2"/>
    <w:link w:val="afff2"/>
    <w:qFormat/>
    <w:rsid w:val="00FF0319"/>
    <w:pPr>
      <w:numPr>
        <w:numId w:val="22"/>
      </w:numPr>
      <w:spacing w:before="120"/>
      <w:ind w:left="0" w:firstLine="709"/>
      <w:contextualSpacing/>
      <w:jc w:val="both"/>
    </w:pPr>
    <w:rPr>
      <w:rFonts w:eastAsia="Times New Roman"/>
      <w:lang w:eastAsia="ru-RU"/>
    </w:rPr>
  </w:style>
  <w:style w:type="character" w:customStyle="1" w:styleId="afff2">
    <w:name w:val="Нумерованный ГП Знак"/>
    <w:link w:val="a0"/>
    <w:rsid w:val="00FF0319"/>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5712">
      <w:bodyDiv w:val="1"/>
      <w:marLeft w:val="0"/>
      <w:marRight w:val="0"/>
      <w:marTop w:val="0"/>
      <w:marBottom w:val="0"/>
      <w:divBdr>
        <w:top w:val="none" w:sz="0" w:space="0" w:color="auto"/>
        <w:left w:val="none" w:sz="0" w:space="0" w:color="auto"/>
        <w:bottom w:val="none" w:sz="0" w:space="0" w:color="auto"/>
        <w:right w:val="none" w:sz="0" w:space="0" w:color="auto"/>
      </w:divBdr>
    </w:div>
    <w:div w:id="281419074">
      <w:bodyDiv w:val="1"/>
      <w:marLeft w:val="0"/>
      <w:marRight w:val="0"/>
      <w:marTop w:val="0"/>
      <w:marBottom w:val="0"/>
      <w:divBdr>
        <w:top w:val="none" w:sz="0" w:space="0" w:color="auto"/>
        <w:left w:val="none" w:sz="0" w:space="0" w:color="auto"/>
        <w:bottom w:val="none" w:sz="0" w:space="0" w:color="auto"/>
        <w:right w:val="none" w:sz="0" w:space="0" w:color="auto"/>
      </w:divBdr>
    </w:div>
    <w:div w:id="323507599">
      <w:bodyDiv w:val="1"/>
      <w:marLeft w:val="75"/>
      <w:marRight w:val="0"/>
      <w:marTop w:val="30"/>
      <w:marBottom w:val="0"/>
      <w:divBdr>
        <w:top w:val="none" w:sz="0" w:space="0" w:color="auto"/>
        <w:left w:val="none" w:sz="0" w:space="0" w:color="auto"/>
        <w:bottom w:val="none" w:sz="0" w:space="0" w:color="auto"/>
        <w:right w:val="none" w:sz="0" w:space="0" w:color="auto"/>
      </w:divBdr>
    </w:div>
    <w:div w:id="374964059">
      <w:bodyDiv w:val="1"/>
      <w:marLeft w:val="0"/>
      <w:marRight w:val="0"/>
      <w:marTop w:val="0"/>
      <w:marBottom w:val="0"/>
      <w:divBdr>
        <w:top w:val="none" w:sz="0" w:space="0" w:color="auto"/>
        <w:left w:val="none" w:sz="0" w:space="0" w:color="auto"/>
        <w:bottom w:val="none" w:sz="0" w:space="0" w:color="auto"/>
        <w:right w:val="none" w:sz="0" w:space="0" w:color="auto"/>
      </w:divBdr>
    </w:div>
    <w:div w:id="478428343">
      <w:bodyDiv w:val="1"/>
      <w:marLeft w:val="75"/>
      <w:marRight w:val="0"/>
      <w:marTop w:val="30"/>
      <w:marBottom w:val="0"/>
      <w:divBdr>
        <w:top w:val="none" w:sz="0" w:space="0" w:color="auto"/>
        <w:left w:val="none" w:sz="0" w:space="0" w:color="auto"/>
        <w:bottom w:val="none" w:sz="0" w:space="0" w:color="auto"/>
        <w:right w:val="none" w:sz="0" w:space="0" w:color="auto"/>
      </w:divBdr>
    </w:div>
    <w:div w:id="545916460">
      <w:bodyDiv w:val="1"/>
      <w:marLeft w:val="0"/>
      <w:marRight w:val="0"/>
      <w:marTop w:val="0"/>
      <w:marBottom w:val="0"/>
      <w:divBdr>
        <w:top w:val="none" w:sz="0" w:space="0" w:color="auto"/>
        <w:left w:val="none" w:sz="0" w:space="0" w:color="auto"/>
        <w:bottom w:val="none" w:sz="0" w:space="0" w:color="auto"/>
        <w:right w:val="none" w:sz="0" w:space="0" w:color="auto"/>
      </w:divBdr>
    </w:div>
    <w:div w:id="670178859">
      <w:bodyDiv w:val="1"/>
      <w:marLeft w:val="75"/>
      <w:marRight w:val="0"/>
      <w:marTop w:val="30"/>
      <w:marBottom w:val="0"/>
      <w:divBdr>
        <w:top w:val="none" w:sz="0" w:space="0" w:color="auto"/>
        <w:left w:val="none" w:sz="0" w:space="0" w:color="auto"/>
        <w:bottom w:val="none" w:sz="0" w:space="0" w:color="auto"/>
        <w:right w:val="none" w:sz="0" w:space="0" w:color="auto"/>
      </w:divBdr>
    </w:div>
    <w:div w:id="759179169">
      <w:bodyDiv w:val="1"/>
      <w:marLeft w:val="0"/>
      <w:marRight w:val="0"/>
      <w:marTop w:val="0"/>
      <w:marBottom w:val="0"/>
      <w:divBdr>
        <w:top w:val="none" w:sz="0" w:space="0" w:color="auto"/>
        <w:left w:val="none" w:sz="0" w:space="0" w:color="auto"/>
        <w:bottom w:val="none" w:sz="0" w:space="0" w:color="auto"/>
        <w:right w:val="none" w:sz="0" w:space="0" w:color="auto"/>
      </w:divBdr>
    </w:div>
    <w:div w:id="879977173">
      <w:bodyDiv w:val="1"/>
      <w:marLeft w:val="0"/>
      <w:marRight w:val="0"/>
      <w:marTop w:val="0"/>
      <w:marBottom w:val="0"/>
      <w:divBdr>
        <w:top w:val="none" w:sz="0" w:space="0" w:color="auto"/>
        <w:left w:val="none" w:sz="0" w:space="0" w:color="auto"/>
        <w:bottom w:val="none" w:sz="0" w:space="0" w:color="auto"/>
        <w:right w:val="none" w:sz="0" w:space="0" w:color="auto"/>
      </w:divBdr>
    </w:div>
    <w:div w:id="954093947">
      <w:bodyDiv w:val="1"/>
      <w:marLeft w:val="0"/>
      <w:marRight w:val="0"/>
      <w:marTop w:val="0"/>
      <w:marBottom w:val="0"/>
      <w:divBdr>
        <w:top w:val="none" w:sz="0" w:space="0" w:color="auto"/>
        <w:left w:val="none" w:sz="0" w:space="0" w:color="auto"/>
        <w:bottom w:val="none" w:sz="0" w:space="0" w:color="auto"/>
        <w:right w:val="none" w:sz="0" w:space="0" w:color="auto"/>
      </w:divBdr>
    </w:div>
    <w:div w:id="971056769">
      <w:bodyDiv w:val="1"/>
      <w:marLeft w:val="0"/>
      <w:marRight w:val="0"/>
      <w:marTop w:val="0"/>
      <w:marBottom w:val="0"/>
      <w:divBdr>
        <w:top w:val="none" w:sz="0" w:space="0" w:color="auto"/>
        <w:left w:val="none" w:sz="0" w:space="0" w:color="auto"/>
        <w:bottom w:val="none" w:sz="0" w:space="0" w:color="auto"/>
        <w:right w:val="none" w:sz="0" w:space="0" w:color="auto"/>
      </w:divBdr>
    </w:div>
    <w:div w:id="991954041">
      <w:bodyDiv w:val="1"/>
      <w:marLeft w:val="0"/>
      <w:marRight w:val="0"/>
      <w:marTop w:val="0"/>
      <w:marBottom w:val="0"/>
      <w:divBdr>
        <w:top w:val="none" w:sz="0" w:space="0" w:color="auto"/>
        <w:left w:val="none" w:sz="0" w:space="0" w:color="auto"/>
        <w:bottom w:val="none" w:sz="0" w:space="0" w:color="auto"/>
        <w:right w:val="none" w:sz="0" w:space="0" w:color="auto"/>
      </w:divBdr>
    </w:div>
    <w:div w:id="1157114089">
      <w:bodyDiv w:val="1"/>
      <w:marLeft w:val="0"/>
      <w:marRight w:val="0"/>
      <w:marTop w:val="0"/>
      <w:marBottom w:val="0"/>
      <w:divBdr>
        <w:top w:val="none" w:sz="0" w:space="0" w:color="auto"/>
        <w:left w:val="none" w:sz="0" w:space="0" w:color="auto"/>
        <w:bottom w:val="none" w:sz="0" w:space="0" w:color="auto"/>
        <w:right w:val="none" w:sz="0" w:space="0" w:color="auto"/>
      </w:divBdr>
    </w:div>
    <w:div w:id="1217201319">
      <w:bodyDiv w:val="1"/>
      <w:marLeft w:val="0"/>
      <w:marRight w:val="0"/>
      <w:marTop w:val="0"/>
      <w:marBottom w:val="0"/>
      <w:divBdr>
        <w:top w:val="none" w:sz="0" w:space="0" w:color="auto"/>
        <w:left w:val="none" w:sz="0" w:space="0" w:color="auto"/>
        <w:bottom w:val="none" w:sz="0" w:space="0" w:color="auto"/>
        <w:right w:val="none" w:sz="0" w:space="0" w:color="auto"/>
      </w:divBdr>
    </w:div>
    <w:div w:id="1265303862">
      <w:bodyDiv w:val="1"/>
      <w:marLeft w:val="75"/>
      <w:marRight w:val="0"/>
      <w:marTop w:val="30"/>
      <w:marBottom w:val="0"/>
      <w:divBdr>
        <w:top w:val="none" w:sz="0" w:space="0" w:color="auto"/>
        <w:left w:val="none" w:sz="0" w:space="0" w:color="auto"/>
        <w:bottom w:val="none" w:sz="0" w:space="0" w:color="auto"/>
        <w:right w:val="none" w:sz="0" w:space="0" w:color="auto"/>
      </w:divBdr>
    </w:div>
    <w:div w:id="1360618583">
      <w:bodyDiv w:val="1"/>
      <w:marLeft w:val="0"/>
      <w:marRight w:val="0"/>
      <w:marTop w:val="0"/>
      <w:marBottom w:val="0"/>
      <w:divBdr>
        <w:top w:val="none" w:sz="0" w:space="0" w:color="auto"/>
        <w:left w:val="none" w:sz="0" w:space="0" w:color="auto"/>
        <w:bottom w:val="none" w:sz="0" w:space="0" w:color="auto"/>
        <w:right w:val="none" w:sz="0" w:space="0" w:color="auto"/>
      </w:divBdr>
    </w:div>
    <w:div w:id="1547717842">
      <w:bodyDiv w:val="1"/>
      <w:marLeft w:val="0"/>
      <w:marRight w:val="0"/>
      <w:marTop w:val="0"/>
      <w:marBottom w:val="0"/>
      <w:divBdr>
        <w:top w:val="none" w:sz="0" w:space="0" w:color="auto"/>
        <w:left w:val="none" w:sz="0" w:space="0" w:color="auto"/>
        <w:bottom w:val="none" w:sz="0" w:space="0" w:color="auto"/>
        <w:right w:val="none" w:sz="0" w:space="0" w:color="auto"/>
      </w:divBdr>
    </w:div>
    <w:div w:id="1563323901">
      <w:bodyDiv w:val="1"/>
      <w:marLeft w:val="0"/>
      <w:marRight w:val="0"/>
      <w:marTop w:val="0"/>
      <w:marBottom w:val="0"/>
      <w:divBdr>
        <w:top w:val="none" w:sz="0" w:space="0" w:color="auto"/>
        <w:left w:val="none" w:sz="0" w:space="0" w:color="auto"/>
        <w:bottom w:val="none" w:sz="0" w:space="0" w:color="auto"/>
        <w:right w:val="none" w:sz="0" w:space="0" w:color="auto"/>
      </w:divBdr>
    </w:div>
    <w:div w:id="1708602386">
      <w:bodyDiv w:val="1"/>
      <w:marLeft w:val="0"/>
      <w:marRight w:val="0"/>
      <w:marTop w:val="0"/>
      <w:marBottom w:val="0"/>
      <w:divBdr>
        <w:top w:val="none" w:sz="0" w:space="0" w:color="auto"/>
        <w:left w:val="none" w:sz="0" w:space="0" w:color="auto"/>
        <w:bottom w:val="none" w:sz="0" w:space="0" w:color="auto"/>
        <w:right w:val="none" w:sz="0" w:space="0" w:color="auto"/>
      </w:divBdr>
    </w:div>
    <w:div w:id="1899783742">
      <w:bodyDiv w:val="1"/>
      <w:marLeft w:val="0"/>
      <w:marRight w:val="0"/>
      <w:marTop w:val="0"/>
      <w:marBottom w:val="0"/>
      <w:divBdr>
        <w:top w:val="none" w:sz="0" w:space="0" w:color="auto"/>
        <w:left w:val="none" w:sz="0" w:space="0" w:color="auto"/>
        <w:bottom w:val="none" w:sz="0" w:space="0" w:color="auto"/>
        <w:right w:val="none" w:sz="0" w:space="0" w:color="auto"/>
      </w:divBdr>
    </w:div>
    <w:div w:id="1982929060">
      <w:bodyDiv w:val="1"/>
      <w:marLeft w:val="0"/>
      <w:marRight w:val="0"/>
      <w:marTop w:val="0"/>
      <w:marBottom w:val="0"/>
      <w:divBdr>
        <w:top w:val="none" w:sz="0" w:space="0" w:color="auto"/>
        <w:left w:val="none" w:sz="0" w:space="0" w:color="auto"/>
        <w:bottom w:val="none" w:sz="0" w:space="0" w:color="auto"/>
        <w:right w:val="none" w:sz="0" w:space="0" w:color="auto"/>
      </w:divBdr>
    </w:div>
    <w:div w:id="2017078197">
      <w:bodyDiv w:val="1"/>
      <w:marLeft w:val="75"/>
      <w:marRight w:val="0"/>
      <w:marTop w:val="30"/>
      <w:marBottom w:val="0"/>
      <w:divBdr>
        <w:top w:val="none" w:sz="0" w:space="0" w:color="auto"/>
        <w:left w:val="none" w:sz="0" w:space="0" w:color="auto"/>
        <w:bottom w:val="none" w:sz="0" w:space="0" w:color="auto"/>
        <w:right w:val="none" w:sz="0" w:space="0" w:color="auto"/>
      </w:divBdr>
    </w:div>
    <w:div w:id="2136942482">
      <w:bodyDiv w:val="1"/>
      <w:marLeft w:val="0"/>
      <w:marRight w:val="0"/>
      <w:marTop w:val="0"/>
      <w:marBottom w:val="0"/>
      <w:divBdr>
        <w:top w:val="none" w:sz="0" w:space="0" w:color="auto"/>
        <w:left w:val="none" w:sz="0" w:space="0" w:color="auto"/>
        <w:bottom w:val="none" w:sz="0" w:space="0" w:color="auto"/>
        <w:right w:val="none" w:sz="0" w:space="0" w:color="auto"/>
      </w:divBdr>
    </w:div>
    <w:div w:id="2139178474">
      <w:bodyDiv w:val="1"/>
      <w:marLeft w:val="75"/>
      <w:marRight w:val="0"/>
      <w:marTop w:val="3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STR&amp;n=25612&amp;date=06.09.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TR&amp;n=29176&amp;date=06.09.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9176&amp;date=06.09.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STR&amp;n=29176&amp;date=06.09.2023" TargetMode="External"/><Relationship Id="rId4" Type="http://schemas.openxmlformats.org/officeDocument/2006/relationships/settings" Target="settings.xml"/><Relationship Id="rId9" Type="http://schemas.openxmlformats.org/officeDocument/2006/relationships/hyperlink" Target="https://login.consultant.ru/link/?req=doc&amp;base=STR&amp;n=29176&amp;date=06.09.202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89EB-5595-4766-81F6-941BE2E9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14</Pages>
  <Words>4580</Words>
  <Characters>26110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30629</CharactersWithSpaces>
  <SharedDoc>false</SharedDoc>
  <HLinks>
    <vt:vector size="30" baseType="variant">
      <vt:variant>
        <vt:i4>7733367</vt:i4>
      </vt:variant>
      <vt:variant>
        <vt:i4>12</vt:i4>
      </vt:variant>
      <vt:variant>
        <vt:i4>0</vt:i4>
      </vt:variant>
      <vt:variant>
        <vt:i4>5</vt:i4>
      </vt:variant>
      <vt:variant>
        <vt:lpwstr>https://login.consultant.ru/link/?req=doc&amp;base=STR&amp;n=25612&amp;date=06.09.2023</vt:lpwstr>
      </vt:variant>
      <vt:variant>
        <vt:lpwstr/>
      </vt:variant>
      <vt:variant>
        <vt:i4>7667837</vt:i4>
      </vt:variant>
      <vt:variant>
        <vt:i4>9</vt:i4>
      </vt:variant>
      <vt:variant>
        <vt:i4>0</vt:i4>
      </vt:variant>
      <vt:variant>
        <vt:i4>5</vt:i4>
      </vt:variant>
      <vt:variant>
        <vt:lpwstr>https://login.consultant.ru/link/?req=doc&amp;base=STR&amp;n=29176&amp;date=06.09.2023</vt:lpwstr>
      </vt:variant>
      <vt:variant>
        <vt:lpwstr/>
      </vt:variant>
      <vt:variant>
        <vt:i4>7667837</vt:i4>
      </vt:variant>
      <vt:variant>
        <vt:i4>6</vt:i4>
      </vt:variant>
      <vt:variant>
        <vt:i4>0</vt:i4>
      </vt:variant>
      <vt:variant>
        <vt:i4>5</vt:i4>
      </vt:variant>
      <vt:variant>
        <vt:lpwstr>https://login.consultant.ru/link/?req=doc&amp;base=STR&amp;n=29176&amp;date=06.09.2023</vt:lpwstr>
      </vt:variant>
      <vt:variant>
        <vt:lpwstr/>
      </vt:variant>
      <vt:variant>
        <vt:i4>7667837</vt:i4>
      </vt:variant>
      <vt:variant>
        <vt:i4>3</vt:i4>
      </vt:variant>
      <vt:variant>
        <vt:i4>0</vt:i4>
      </vt:variant>
      <vt:variant>
        <vt:i4>5</vt:i4>
      </vt:variant>
      <vt:variant>
        <vt:lpwstr>https://login.consultant.ru/link/?req=doc&amp;base=STR&amp;n=29176&amp;date=06.09.2023</vt:lpwstr>
      </vt:variant>
      <vt:variant>
        <vt:lpwstr/>
      </vt:variant>
      <vt:variant>
        <vt:i4>7667837</vt:i4>
      </vt:variant>
      <vt:variant>
        <vt:i4>0</vt:i4>
      </vt:variant>
      <vt:variant>
        <vt:i4>0</vt:i4>
      </vt:variant>
      <vt:variant>
        <vt:i4>5</vt:i4>
      </vt:variant>
      <vt:variant>
        <vt:lpwstr>https://login.consultant.ru/link/?req=doc&amp;base=STR&amp;n=29176&amp;date=06.09.2023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GIP</dc:creator>
  <cp:keywords/>
  <cp:lastModifiedBy>Михайлов</cp:lastModifiedBy>
  <cp:revision>8</cp:revision>
  <cp:lastPrinted>2025-09-09T12:08:00Z</cp:lastPrinted>
  <dcterms:created xsi:type="dcterms:W3CDTF">2025-09-11T05:15:00Z</dcterms:created>
  <dcterms:modified xsi:type="dcterms:W3CDTF">2025-09-25T05:11:00Z</dcterms:modified>
</cp:coreProperties>
</file>